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2"/>
        <w:gridCol w:w="5071"/>
      </w:tblGrid>
      <w:tr w:rsidR="00C30560" w:rsidRPr="00C30560" w14:paraId="4472AE15" w14:textId="77777777" w:rsidTr="005D3F88">
        <w:tc>
          <w:tcPr>
            <w:tcW w:w="9647" w:type="dxa"/>
          </w:tcPr>
          <w:p w14:paraId="50023204" w14:textId="77777777" w:rsidR="00C30560" w:rsidRPr="00FA0975" w:rsidRDefault="00C30560" w:rsidP="00C30560">
            <w:pPr>
              <w:tabs>
                <w:tab w:val="left" w:pos="15480"/>
              </w:tabs>
              <w:ind w:right="-10"/>
              <w:jc w:val="right"/>
              <w:outlineLvl w:val="0"/>
              <w:rPr>
                <w:sz w:val="24"/>
                <w:szCs w:val="24"/>
              </w:rPr>
            </w:pPr>
          </w:p>
        </w:tc>
        <w:tc>
          <w:tcPr>
            <w:tcW w:w="5139" w:type="dxa"/>
          </w:tcPr>
          <w:p w14:paraId="7F45B138" w14:textId="12F1E2C4" w:rsidR="003C48D8" w:rsidRPr="003C48D8" w:rsidRDefault="004F4692" w:rsidP="003C48D8">
            <w:pPr>
              <w:tabs>
                <w:tab w:val="left" w:pos="15480"/>
              </w:tabs>
              <w:spacing w:after="120"/>
              <w:jc w:val="center"/>
              <w:outlineLvl w:val="0"/>
              <w:rPr>
                <w:sz w:val="28"/>
                <w:szCs w:val="28"/>
              </w:rPr>
            </w:pPr>
            <w:r>
              <w:rPr>
                <w:sz w:val="28"/>
                <w:szCs w:val="28"/>
              </w:rPr>
              <w:t>ПРИЛОЖЕНИЕ</w:t>
            </w:r>
            <w:r w:rsidR="006B7968">
              <w:rPr>
                <w:sz w:val="28"/>
                <w:szCs w:val="28"/>
              </w:rPr>
              <w:t xml:space="preserve"> </w:t>
            </w:r>
            <w:r w:rsidR="00FC3E81">
              <w:rPr>
                <w:sz w:val="28"/>
                <w:szCs w:val="28"/>
              </w:rPr>
              <w:t>№</w:t>
            </w:r>
            <w:r w:rsidR="000E6753">
              <w:rPr>
                <w:sz w:val="28"/>
                <w:szCs w:val="28"/>
              </w:rPr>
              <w:t xml:space="preserve"> </w:t>
            </w:r>
            <w:r w:rsidR="00FC3E81">
              <w:rPr>
                <w:sz w:val="28"/>
                <w:szCs w:val="28"/>
              </w:rPr>
              <w:t>18</w:t>
            </w:r>
          </w:p>
          <w:p w14:paraId="0EBACE00" w14:textId="137BB456" w:rsidR="006B7968" w:rsidRPr="003C48D8" w:rsidRDefault="006B7968" w:rsidP="006B7968">
            <w:pPr>
              <w:tabs>
                <w:tab w:val="left" w:pos="15480"/>
              </w:tabs>
              <w:spacing w:after="120"/>
              <w:jc w:val="center"/>
              <w:outlineLvl w:val="0"/>
              <w:rPr>
                <w:sz w:val="28"/>
                <w:szCs w:val="28"/>
              </w:rPr>
            </w:pPr>
            <w:r w:rsidRPr="003C48D8">
              <w:rPr>
                <w:sz w:val="28"/>
                <w:szCs w:val="28"/>
              </w:rPr>
              <w:t>к приказу</w:t>
            </w:r>
            <w:r>
              <w:rPr>
                <w:sz w:val="28"/>
                <w:szCs w:val="28"/>
              </w:rPr>
              <w:t xml:space="preserve"> </w:t>
            </w:r>
            <w:r w:rsidR="00FC3E81">
              <w:rPr>
                <w:sz w:val="28"/>
                <w:szCs w:val="28"/>
              </w:rPr>
              <w:t>ОО</w:t>
            </w:r>
            <w:r>
              <w:rPr>
                <w:sz w:val="28"/>
                <w:szCs w:val="28"/>
              </w:rPr>
              <w:t>О «</w:t>
            </w:r>
            <w:r w:rsidR="00FC3E81">
              <w:rPr>
                <w:sz w:val="28"/>
                <w:szCs w:val="28"/>
              </w:rPr>
              <w:t>РН-Ванкор</w:t>
            </w:r>
            <w:r>
              <w:rPr>
                <w:sz w:val="28"/>
                <w:szCs w:val="28"/>
              </w:rPr>
              <w:t>»</w:t>
            </w:r>
          </w:p>
          <w:p w14:paraId="4B883C00" w14:textId="498A26B4" w:rsidR="00977C86" w:rsidRPr="00D60308" w:rsidRDefault="00E3279E" w:rsidP="00FC3E81">
            <w:pPr>
              <w:tabs>
                <w:tab w:val="left" w:pos="15480"/>
              </w:tabs>
              <w:spacing w:after="120"/>
              <w:jc w:val="center"/>
              <w:outlineLvl w:val="0"/>
              <w:rPr>
                <w:sz w:val="28"/>
                <w:szCs w:val="28"/>
              </w:rPr>
            </w:pPr>
            <w:r w:rsidRPr="00E3279E">
              <w:rPr>
                <w:sz w:val="28"/>
                <w:szCs w:val="28"/>
              </w:rPr>
              <w:t>от 12 ноября 2025 г. № РНВ-324/лнд</w:t>
            </w:r>
            <w:bookmarkStart w:id="0" w:name="_GoBack"/>
            <w:bookmarkEnd w:id="0"/>
          </w:p>
        </w:tc>
      </w:tr>
    </w:tbl>
    <w:p w14:paraId="7E8D2C8C" w14:textId="77777777" w:rsidR="00E1277F" w:rsidRPr="00E3279E" w:rsidRDefault="00E1277F" w:rsidP="005D0190">
      <w:pPr>
        <w:spacing w:after="0" w:line="240" w:lineRule="auto"/>
        <w:jc w:val="center"/>
        <w:rPr>
          <w:rFonts w:ascii="Times New Roman" w:eastAsia="Times New Roman" w:hAnsi="Times New Roman" w:cs="Times New Roman"/>
          <w:sz w:val="28"/>
          <w:szCs w:val="24"/>
          <w:lang w:eastAsia="ru-RU"/>
        </w:rPr>
      </w:pPr>
    </w:p>
    <w:p w14:paraId="08F2FDA9" w14:textId="287964B3" w:rsidR="00110A7F" w:rsidRPr="0053357E" w:rsidRDefault="00110A7F" w:rsidP="00110A7F">
      <w:pPr>
        <w:spacing w:after="120" w:line="240" w:lineRule="auto"/>
        <w:jc w:val="center"/>
        <w:rPr>
          <w:rFonts w:ascii="Times New Roman" w:eastAsia="Times New Roman" w:hAnsi="Times New Roman" w:cs="Times New Roman"/>
          <w:b/>
          <w:sz w:val="28"/>
          <w:szCs w:val="28"/>
          <w:lang w:eastAsia="ru-RU"/>
        </w:rPr>
      </w:pPr>
      <w:r w:rsidRPr="0053357E">
        <w:rPr>
          <w:rFonts w:ascii="Times New Roman" w:eastAsia="Times New Roman" w:hAnsi="Times New Roman" w:cs="Times New Roman"/>
          <w:b/>
          <w:sz w:val="28"/>
          <w:szCs w:val="24"/>
          <w:lang w:eastAsia="ru-RU"/>
        </w:rPr>
        <w:t>ПЕРЕЧЕНЬ</w:t>
      </w:r>
      <w:r w:rsidR="00236C05">
        <w:rPr>
          <w:rFonts w:ascii="Times New Roman" w:eastAsia="Times New Roman" w:hAnsi="Times New Roman" w:cs="Times New Roman"/>
          <w:b/>
          <w:sz w:val="28"/>
          <w:szCs w:val="24"/>
          <w:lang w:eastAsia="ru-RU"/>
        </w:rPr>
        <w:t xml:space="preserve"> ИЗМЕНЕНИЙ</w:t>
      </w:r>
    </w:p>
    <w:p w14:paraId="481BB048" w14:textId="54138DD5" w:rsidR="006B7968" w:rsidRDefault="003D0226" w:rsidP="004E0D96">
      <w:pPr>
        <w:spacing w:after="12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утвержденных решением Правления ПАО «НК «Роснефть» от 05.09.2025</w:t>
      </w:r>
      <w:r w:rsidR="006A2290">
        <w:rPr>
          <w:rFonts w:ascii="Times New Roman" w:eastAsia="Times New Roman" w:hAnsi="Times New Roman" w:cs="Times New Roman"/>
          <w:b/>
          <w:sz w:val="28"/>
          <w:szCs w:val="28"/>
          <w:lang w:eastAsia="ru-RU"/>
        </w:rPr>
        <w:t xml:space="preserve"> (протокол от 05.09.2025 № Пр-ИС</w:t>
      </w:r>
      <w:r>
        <w:rPr>
          <w:rFonts w:ascii="Times New Roman" w:eastAsia="Times New Roman" w:hAnsi="Times New Roman" w:cs="Times New Roman"/>
          <w:b/>
          <w:sz w:val="28"/>
          <w:szCs w:val="28"/>
          <w:lang w:eastAsia="ru-RU"/>
        </w:rPr>
        <w:t>-14п)</w:t>
      </w:r>
    </w:p>
    <w:p w14:paraId="369758B3" w14:textId="43B1FE45" w:rsidR="00F020EF" w:rsidRPr="006627CF" w:rsidRDefault="000155E4" w:rsidP="004E0D96">
      <w:pPr>
        <w:spacing w:after="120" w:line="240" w:lineRule="auto"/>
        <w:jc w:val="center"/>
        <w:rPr>
          <w:rFonts w:ascii="Times New Roman" w:eastAsia="Times New Roman" w:hAnsi="Times New Roman" w:cs="Times New Roman"/>
          <w:b/>
          <w:sz w:val="28"/>
          <w:szCs w:val="28"/>
          <w:lang w:eastAsia="ru-RU"/>
        </w:rPr>
      </w:pPr>
      <w:r w:rsidRPr="006627CF">
        <w:rPr>
          <w:rFonts w:ascii="Times New Roman" w:eastAsia="Times New Roman" w:hAnsi="Times New Roman" w:cs="Times New Roman"/>
          <w:b/>
          <w:sz w:val="28"/>
          <w:szCs w:val="28"/>
          <w:lang w:eastAsia="ru-RU"/>
        </w:rPr>
        <w:t>в</w:t>
      </w:r>
      <w:r w:rsidR="00DB4762" w:rsidRPr="006627CF">
        <w:rPr>
          <w:rFonts w:ascii="Times New Roman" w:eastAsia="Times New Roman" w:hAnsi="Times New Roman" w:cs="Times New Roman"/>
          <w:b/>
          <w:sz w:val="28"/>
          <w:szCs w:val="28"/>
          <w:lang w:eastAsia="ru-RU"/>
        </w:rPr>
        <w:t xml:space="preserve"> Стандарт</w:t>
      </w:r>
      <w:r w:rsidRPr="006627CF">
        <w:rPr>
          <w:rFonts w:ascii="Times New Roman" w:eastAsia="Times New Roman" w:hAnsi="Times New Roman" w:cs="Times New Roman"/>
          <w:b/>
          <w:sz w:val="28"/>
          <w:szCs w:val="28"/>
          <w:lang w:eastAsia="ru-RU"/>
        </w:rPr>
        <w:t xml:space="preserve"> Компании </w:t>
      </w: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6627CF">
        <w:rPr>
          <w:rFonts w:ascii="Times New Roman" w:eastAsia="Times New Roman" w:hAnsi="Times New Roman" w:cs="Times New Roman"/>
          <w:b/>
          <w:sz w:val="28"/>
          <w:szCs w:val="28"/>
          <w:lang w:eastAsia="ru-RU"/>
        </w:rPr>
        <w:t>№</w:t>
      </w:r>
      <w:bookmarkEnd w:id="1"/>
      <w:bookmarkEnd w:id="2"/>
      <w:bookmarkEnd w:id="3"/>
      <w:bookmarkEnd w:id="4"/>
      <w:bookmarkEnd w:id="5"/>
      <w:bookmarkEnd w:id="6"/>
      <w:bookmarkEnd w:id="7"/>
      <w:bookmarkEnd w:id="8"/>
      <w:bookmarkEnd w:id="9"/>
      <w:r w:rsidRPr="006627CF">
        <w:rPr>
          <w:rFonts w:ascii="Times New Roman" w:eastAsia="Times New Roman" w:hAnsi="Times New Roman" w:cs="Times New Roman"/>
          <w:b/>
          <w:sz w:val="28"/>
          <w:szCs w:val="28"/>
          <w:lang w:eastAsia="ru-RU"/>
        </w:rPr>
        <w:t xml:space="preserve"> </w:t>
      </w:r>
      <w:r w:rsidR="00DB4762" w:rsidRPr="006627CF">
        <w:rPr>
          <w:rFonts w:ascii="Times New Roman" w:eastAsia="Times New Roman" w:hAnsi="Times New Roman" w:cs="Times New Roman"/>
          <w:b/>
          <w:sz w:val="28"/>
          <w:szCs w:val="28"/>
          <w:lang w:eastAsia="ru-RU"/>
        </w:rPr>
        <w:t xml:space="preserve">П3-05 С-0084 </w:t>
      </w:r>
      <w:r w:rsidRPr="006627CF">
        <w:rPr>
          <w:rFonts w:ascii="Times New Roman" w:eastAsia="Times New Roman" w:hAnsi="Times New Roman" w:cs="Times New Roman"/>
          <w:b/>
          <w:sz w:val="28"/>
          <w:szCs w:val="28"/>
          <w:lang w:eastAsia="ru-RU"/>
        </w:rPr>
        <w:t>«</w:t>
      </w:r>
      <w:r w:rsidR="00DB4762" w:rsidRPr="006627CF">
        <w:rPr>
          <w:rFonts w:ascii="Times New Roman" w:eastAsia="Times New Roman" w:hAnsi="Times New Roman" w:cs="Times New Roman"/>
          <w:b/>
          <w:sz w:val="28"/>
          <w:szCs w:val="28"/>
          <w:lang w:eastAsia="ru-RU"/>
        </w:rPr>
        <w:t>Управление отходами» версия 4</w:t>
      </w:r>
      <w:r w:rsidRPr="006627CF">
        <w:rPr>
          <w:rFonts w:ascii="Times New Roman" w:eastAsia="Times New Roman" w:hAnsi="Times New Roman" w:cs="Times New Roman"/>
          <w:b/>
          <w:sz w:val="28"/>
          <w:szCs w:val="28"/>
          <w:lang w:eastAsia="ru-RU"/>
        </w:rPr>
        <w:t>, утвержденн</w:t>
      </w:r>
      <w:r w:rsidR="00E66447" w:rsidRPr="006627CF">
        <w:rPr>
          <w:rFonts w:ascii="Times New Roman" w:eastAsia="Times New Roman" w:hAnsi="Times New Roman" w:cs="Times New Roman"/>
          <w:b/>
          <w:sz w:val="28"/>
          <w:szCs w:val="28"/>
          <w:lang w:eastAsia="ru-RU"/>
        </w:rPr>
        <w:t>ый</w:t>
      </w:r>
      <w:r w:rsidRPr="006627CF">
        <w:rPr>
          <w:rFonts w:ascii="Times New Roman" w:eastAsia="Times New Roman" w:hAnsi="Times New Roman" w:cs="Times New Roman"/>
          <w:b/>
          <w:sz w:val="28"/>
          <w:szCs w:val="28"/>
          <w:lang w:eastAsia="ru-RU"/>
        </w:rPr>
        <w:t xml:space="preserve"> решением Правления </w:t>
      </w:r>
      <w:r w:rsidR="000A494F">
        <w:rPr>
          <w:rFonts w:ascii="Times New Roman" w:eastAsia="Times New Roman" w:hAnsi="Times New Roman" w:cs="Times New Roman"/>
          <w:b/>
          <w:sz w:val="28"/>
          <w:szCs w:val="28"/>
          <w:lang w:eastAsia="ru-RU"/>
        </w:rPr>
        <w:t>ПАО «НК «Роснефть»</w:t>
      </w:r>
      <w:r w:rsidRPr="006627CF">
        <w:rPr>
          <w:rFonts w:ascii="Times New Roman" w:eastAsia="Times New Roman" w:hAnsi="Times New Roman" w:cs="Times New Roman"/>
          <w:b/>
          <w:sz w:val="28"/>
          <w:szCs w:val="28"/>
          <w:lang w:eastAsia="ru-RU"/>
        </w:rPr>
        <w:t xml:space="preserve"> от </w:t>
      </w:r>
      <w:r w:rsidR="00E66447" w:rsidRPr="006627CF">
        <w:rPr>
          <w:rFonts w:ascii="Times New Roman" w:eastAsia="Times New Roman" w:hAnsi="Times New Roman" w:cs="Times New Roman"/>
          <w:b/>
          <w:sz w:val="28"/>
          <w:szCs w:val="28"/>
          <w:lang w:eastAsia="ru-RU"/>
        </w:rPr>
        <w:t>14.07.2017 (протокол от 14.07.2017 № Пр-ИС-24</w:t>
      </w:r>
      <w:r w:rsidRPr="006627CF">
        <w:rPr>
          <w:rFonts w:ascii="Times New Roman" w:eastAsia="Times New Roman" w:hAnsi="Times New Roman" w:cs="Times New Roman"/>
          <w:b/>
          <w:sz w:val="28"/>
          <w:szCs w:val="28"/>
          <w:lang w:eastAsia="ru-RU"/>
        </w:rPr>
        <w:t>п) и введенн</w:t>
      </w:r>
      <w:r w:rsidR="00E66447" w:rsidRPr="006627CF">
        <w:rPr>
          <w:rFonts w:ascii="Times New Roman" w:eastAsia="Times New Roman" w:hAnsi="Times New Roman" w:cs="Times New Roman"/>
          <w:b/>
          <w:sz w:val="28"/>
          <w:szCs w:val="28"/>
          <w:lang w:eastAsia="ru-RU"/>
        </w:rPr>
        <w:t>ый</w:t>
      </w:r>
      <w:r w:rsidRPr="006627CF">
        <w:rPr>
          <w:rFonts w:ascii="Times New Roman" w:eastAsia="Times New Roman" w:hAnsi="Times New Roman" w:cs="Times New Roman"/>
          <w:b/>
          <w:sz w:val="28"/>
          <w:szCs w:val="28"/>
          <w:lang w:eastAsia="ru-RU"/>
        </w:rPr>
        <w:t xml:space="preserve"> в действие приказом </w:t>
      </w:r>
      <w:r w:rsidR="000A494F">
        <w:rPr>
          <w:rFonts w:ascii="Times New Roman" w:eastAsia="Times New Roman" w:hAnsi="Times New Roman" w:cs="Times New Roman"/>
          <w:b/>
          <w:sz w:val="28"/>
          <w:szCs w:val="28"/>
          <w:lang w:eastAsia="ru-RU"/>
        </w:rPr>
        <w:t>ПАО «НК «Роснефть»</w:t>
      </w:r>
      <w:r w:rsidRPr="006627CF">
        <w:rPr>
          <w:rFonts w:ascii="Times New Roman" w:eastAsia="Times New Roman" w:hAnsi="Times New Roman" w:cs="Times New Roman"/>
          <w:b/>
          <w:sz w:val="28"/>
          <w:szCs w:val="28"/>
          <w:lang w:eastAsia="ru-RU"/>
        </w:rPr>
        <w:t xml:space="preserve"> </w:t>
      </w:r>
      <w:r w:rsidR="006627CF" w:rsidRPr="006627CF">
        <w:rPr>
          <w:rFonts w:ascii="Times New Roman" w:eastAsia="Times New Roman" w:hAnsi="Times New Roman" w:cs="Times New Roman"/>
          <w:b/>
          <w:sz w:val="28"/>
          <w:szCs w:val="28"/>
          <w:lang w:eastAsia="ru-RU"/>
        </w:rPr>
        <w:t>от 28.</w:t>
      </w:r>
      <w:r w:rsidRPr="006627CF">
        <w:rPr>
          <w:rFonts w:ascii="Times New Roman" w:eastAsia="Times New Roman" w:hAnsi="Times New Roman" w:cs="Times New Roman"/>
          <w:b/>
          <w:sz w:val="28"/>
          <w:szCs w:val="28"/>
          <w:lang w:eastAsia="ru-RU"/>
        </w:rPr>
        <w:t>0</w:t>
      </w:r>
      <w:r w:rsidR="006627CF" w:rsidRPr="006627CF">
        <w:rPr>
          <w:rFonts w:ascii="Times New Roman" w:eastAsia="Times New Roman" w:hAnsi="Times New Roman" w:cs="Times New Roman"/>
          <w:b/>
          <w:sz w:val="28"/>
          <w:szCs w:val="28"/>
          <w:lang w:eastAsia="ru-RU"/>
        </w:rPr>
        <w:t>9.2017 № 562</w:t>
      </w:r>
    </w:p>
    <w:tbl>
      <w:tblPr>
        <w:tblW w:w="502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
        <w:gridCol w:w="2855"/>
        <w:gridCol w:w="5766"/>
        <w:gridCol w:w="5454"/>
      </w:tblGrid>
      <w:tr w:rsidR="0073653C" w:rsidRPr="00F335FD" w14:paraId="2DBB19B7" w14:textId="77777777" w:rsidTr="004F4692">
        <w:trPr>
          <w:trHeight w:val="529"/>
          <w:tblHeader/>
        </w:trPr>
        <w:tc>
          <w:tcPr>
            <w:tcW w:w="169" w:type="pct"/>
            <w:tcBorders>
              <w:bottom w:val="single" w:sz="12" w:space="0" w:color="auto"/>
            </w:tcBorders>
            <w:shd w:val="clear" w:color="auto" w:fill="FFD200"/>
            <w:vAlign w:val="center"/>
          </w:tcPr>
          <w:p w14:paraId="4A269EAF" w14:textId="77777777" w:rsidR="0073653C" w:rsidRPr="00F335FD" w:rsidRDefault="0073653C" w:rsidP="000B2CC3">
            <w:pPr>
              <w:spacing w:before="60" w:after="60" w:line="240" w:lineRule="auto"/>
              <w:jc w:val="center"/>
            </w:pPr>
            <w:r w:rsidRPr="00F335FD">
              <w:rPr>
                <w:rFonts w:ascii="Arial" w:hAnsi="Arial" w:cs="Arial"/>
                <w:b/>
                <w:sz w:val="16"/>
                <w:szCs w:val="16"/>
              </w:rPr>
              <w:t>№ П/П</w:t>
            </w:r>
          </w:p>
        </w:tc>
        <w:tc>
          <w:tcPr>
            <w:tcW w:w="980" w:type="pct"/>
            <w:tcBorders>
              <w:bottom w:val="single" w:sz="12" w:space="0" w:color="auto"/>
            </w:tcBorders>
            <w:shd w:val="clear" w:color="auto" w:fill="FFD200"/>
            <w:vAlign w:val="center"/>
          </w:tcPr>
          <w:p w14:paraId="46A28ACC" w14:textId="77777777" w:rsidR="0073653C" w:rsidRPr="00F335FD" w:rsidRDefault="0073653C" w:rsidP="000B2CC3">
            <w:pPr>
              <w:spacing w:before="60" w:after="60" w:line="240" w:lineRule="auto"/>
              <w:jc w:val="center"/>
            </w:pPr>
            <w:r w:rsidRPr="00F335FD">
              <w:rPr>
                <w:rFonts w:ascii="Arial" w:hAnsi="Arial" w:cs="Arial"/>
                <w:b/>
                <w:sz w:val="16"/>
                <w:szCs w:val="16"/>
              </w:rPr>
              <w:t>НАИМЕНОВАНИЕ РАЗДЕЛА ЛОКАЛЬНОГО НОРМАТИВНОГО ДОКУМЕНТА</w:t>
            </w:r>
          </w:p>
        </w:tc>
        <w:tc>
          <w:tcPr>
            <w:tcW w:w="1979" w:type="pct"/>
            <w:tcBorders>
              <w:bottom w:val="single" w:sz="12" w:space="0" w:color="auto"/>
            </w:tcBorders>
            <w:shd w:val="clear" w:color="auto" w:fill="FFD200"/>
            <w:vAlign w:val="center"/>
          </w:tcPr>
          <w:p w14:paraId="64B38B2D" w14:textId="77777777" w:rsidR="0073653C" w:rsidRPr="00F335FD" w:rsidRDefault="0073653C" w:rsidP="000B2CC3">
            <w:pPr>
              <w:spacing w:before="60" w:after="60" w:line="240" w:lineRule="auto"/>
              <w:jc w:val="center"/>
            </w:pPr>
            <w:r w:rsidRPr="00F335FD">
              <w:rPr>
                <w:rFonts w:ascii="Arial" w:hAnsi="Arial" w:cs="Arial"/>
                <w:b/>
                <w:sz w:val="16"/>
                <w:szCs w:val="16"/>
              </w:rPr>
              <w:t>ТЕКСТ ДОКУМЕНТА</w:t>
            </w:r>
            <w:r w:rsidRPr="00F335FD">
              <w:rPr>
                <w:rFonts w:ascii="Arial" w:hAnsi="Arial" w:cs="Arial"/>
                <w:b/>
                <w:sz w:val="16"/>
                <w:szCs w:val="16"/>
                <w:lang w:val="en-US"/>
              </w:rPr>
              <w:t>,</w:t>
            </w:r>
            <w:r w:rsidRPr="00F335FD">
              <w:rPr>
                <w:rFonts w:ascii="Arial" w:hAnsi="Arial" w:cs="Arial"/>
                <w:b/>
                <w:sz w:val="16"/>
                <w:szCs w:val="16"/>
              </w:rPr>
              <w:t xml:space="preserve"> ПОДЛЕЖАЩИЙ ИЗМЕНЕНИЮ</w:t>
            </w:r>
          </w:p>
        </w:tc>
        <w:tc>
          <w:tcPr>
            <w:tcW w:w="1872" w:type="pct"/>
            <w:tcBorders>
              <w:bottom w:val="single" w:sz="12" w:space="0" w:color="auto"/>
            </w:tcBorders>
            <w:shd w:val="clear" w:color="auto" w:fill="FFD200"/>
            <w:vAlign w:val="center"/>
          </w:tcPr>
          <w:p w14:paraId="56EF19BC" w14:textId="77777777" w:rsidR="0073653C" w:rsidRPr="00F335FD" w:rsidRDefault="0073653C" w:rsidP="000B2CC3">
            <w:pPr>
              <w:spacing w:before="60" w:after="60" w:line="240" w:lineRule="auto"/>
              <w:jc w:val="center"/>
            </w:pPr>
            <w:r w:rsidRPr="00F335FD">
              <w:rPr>
                <w:rFonts w:ascii="Arial" w:hAnsi="Arial" w:cs="Arial"/>
                <w:b/>
                <w:sz w:val="16"/>
                <w:szCs w:val="16"/>
              </w:rPr>
              <w:t>ИЗМЕНЕНИЯ, ВНОСИМЫЕ В ЛОКАЛЬНЫЙ НОРМАТИВНЫЙ ДОКУМЕНТ</w:t>
            </w:r>
          </w:p>
        </w:tc>
      </w:tr>
      <w:tr w:rsidR="0073653C" w:rsidRPr="00F335FD" w14:paraId="6D41A4F7" w14:textId="77777777" w:rsidTr="004F4692">
        <w:trPr>
          <w:trHeight w:val="187"/>
          <w:tblHeader/>
        </w:trPr>
        <w:tc>
          <w:tcPr>
            <w:tcW w:w="169" w:type="pct"/>
            <w:tcBorders>
              <w:top w:val="single" w:sz="12" w:space="0" w:color="auto"/>
              <w:bottom w:val="single" w:sz="12" w:space="0" w:color="auto"/>
            </w:tcBorders>
            <w:shd w:val="clear" w:color="auto" w:fill="FFD200"/>
            <w:vAlign w:val="center"/>
          </w:tcPr>
          <w:p w14:paraId="7DD641D7" w14:textId="77777777" w:rsidR="0073653C" w:rsidRPr="00F335FD" w:rsidRDefault="0073653C" w:rsidP="000B2CC3">
            <w:pPr>
              <w:spacing w:before="20" w:after="20" w:line="240" w:lineRule="auto"/>
              <w:jc w:val="center"/>
              <w:rPr>
                <w:rFonts w:ascii="Arial" w:hAnsi="Arial" w:cs="Arial"/>
                <w:b/>
                <w:sz w:val="16"/>
                <w:szCs w:val="16"/>
              </w:rPr>
            </w:pPr>
            <w:r w:rsidRPr="00F335FD">
              <w:rPr>
                <w:rFonts w:ascii="Arial" w:hAnsi="Arial" w:cs="Arial"/>
                <w:b/>
                <w:sz w:val="16"/>
                <w:szCs w:val="16"/>
              </w:rPr>
              <w:t>1</w:t>
            </w:r>
          </w:p>
        </w:tc>
        <w:tc>
          <w:tcPr>
            <w:tcW w:w="980" w:type="pct"/>
            <w:tcBorders>
              <w:top w:val="single" w:sz="12" w:space="0" w:color="auto"/>
              <w:bottom w:val="single" w:sz="12" w:space="0" w:color="auto"/>
            </w:tcBorders>
            <w:shd w:val="clear" w:color="auto" w:fill="FFD200"/>
            <w:vAlign w:val="center"/>
          </w:tcPr>
          <w:p w14:paraId="1FA8D66F" w14:textId="77777777" w:rsidR="0073653C" w:rsidRPr="00F335FD" w:rsidRDefault="0073653C" w:rsidP="000B2CC3">
            <w:pPr>
              <w:spacing w:before="20" w:after="20" w:line="240" w:lineRule="auto"/>
              <w:jc w:val="center"/>
              <w:rPr>
                <w:rFonts w:ascii="Arial" w:hAnsi="Arial" w:cs="Arial"/>
                <w:b/>
                <w:sz w:val="16"/>
                <w:szCs w:val="16"/>
              </w:rPr>
            </w:pPr>
            <w:r w:rsidRPr="00F335FD">
              <w:rPr>
                <w:rFonts w:ascii="Arial" w:hAnsi="Arial" w:cs="Arial"/>
                <w:b/>
                <w:sz w:val="16"/>
                <w:szCs w:val="16"/>
              </w:rPr>
              <w:t>2</w:t>
            </w:r>
          </w:p>
        </w:tc>
        <w:tc>
          <w:tcPr>
            <w:tcW w:w="1979" w:type="pct"/>
            <w:tcBorders>
              <w:top w:val="single" w:sz="12" w:space="0" w:color="auto"/>
              <w:bottom w:val="single" w:sz="12" w:space="0" w:color="auto"/>
            </w:tcBorders>
            <w:shd w:val="clear" w:color="auto" w:fill="FFD200"/>
            <w:vAlign w:val="center"/>
          </w:tcPr>
          <w:p w14:paraId="2B372795" w14:textId="77777777" w:rsidR="0073653C" w:rsidRPr="00F335FD" w:rsidRDefault="0073653C" w:rsidP="000B2CC3">
            <w:pPr>
              <w:spacing w:before="20" w:after="20" w:line="240" w:lineRule="auto"/>
              <w:jc w:val="center"/>
            </w:pPr>
            <w:r w:rsidRPr="00F335FD">
              <w:rPr>
                <w:rFonts w:ascii="Arial" w:hAnsi="Arial" w:cs="Arial"/>
                <w:b/>
                <w:sz w:val="16"/>
                <w:szCs w:val="16"/>
              </w:rPr>
              <w:t>3</w:t>
            </w:r>
          </w:p>
        </w:tc>
        <w:tc>
          <w:tcPr>
            <w:tcW w:w="1872" w:type="pct"/>
            <w:tcBorders>
              <w:top w:val="single" w:sz="12" w:space="0" w:color="auto"/>
              <w:bottom w:val="single" w:sz="12" w:space="0" w:color="auto"/>
            </w:tcBorders>
            <w:shd w:val="clear" w:color="auto" w:fill="FFD200"/>
            <w:vAlign w:val="center"/>
          </w:tcPr>
          <w:p w14:paraId="7DF64F00" w14:textId="77777777" w:rsidR="0073653C" w:rsidRPr="00F335FD" w:rsidRDefault="0073653C" w:rsidP="000B2CC3">
            <w:pPr>
              <w:spacing w:before="20" w:after="20" w:line="240" w:lineRule="auto"/>
              <w:jc w:val="center"/>
            </w:pPr>
            <w:r w:rsidRPr="00F335FD">
              <w:rPr>
                <w:rFonts w:ascii="Arial" w:hAnsi="Arial" w:cs="Arial"/>
                <w:b/>
                <w:sz w:val="16"/>
                <w:szCs w:val="16"/>
              </w:rPr>
              <w:t>4</w:t>
            </w:r>
          </w:p>
        </w:tc>
      </w:tr>
      <w:tr w:rsidR="00F423C6" w:rsidRPr="00F335FD" w14:paraId="537906E4" w14:textId="77777777" w:rsidTr="00F459C9">
        <w:tc>
          <w:tcPr>
            <w:tcW w:w="169" w:type="pct"/>
          </w:tcPr>
          <w:p w14:paraId="04A92C3E"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val="restart"/>
            <w:tcBorders>
              <w:top w:val="single" w:sz="4" w:space="0" w:color="auto"/>
            </w:tcBorders>
          </w:tcPr>
          <w:p w14:paraId="6912F19B" w14:textId="7BC4BDF9" w:rsidR="00F423C6" w:rsidRPr="00F335FD" w:rsidRDefault="00F459C9" w:rsidP="00EB2FA1">
            <w:pPr>
              <w:spacing w:after="0" w:line="240" w:lineRule="auto"/>
              <w:rPr>
                <w:rFonts w:ascii="Times New Roman" w:hAnsi="Times New Roman" w:cs="Times New Roman"/>
                <w:b/>
                <w:sz w:val="20"/>
                <w:szCs w:val="20"/>
              </w:rPr>
            </w:pPr>
            <w:r w:rsidRPr="00F335FD">
              <w:rPr>
                <w:rFonts w:ascii="Times New Roman" w:hAnsi="Times New Roman" w:cs="Times New Roman"/>
                <w:b/>
                <w:sz w:val="20"/>
                <w:szCs w:val="20"/>
              </w:rPr>
              <w:t>По всему тексту ЛНД</w:t>
            </w:r>
          </w:p>
        </w:tc>
        <w:tc>
          <w:tcPr>
            <w:tcW w:w="1979" w:type="pct"/>
          </w:tcPr>
          <w:p w14:paraId="6D753874"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4503B998" w14:textId="77777777" w:rsidR="00F423C6" w:rsidRPr="00F335FD" w:rsidRDefault="00F423C6" w:rsidP="00EB2FA1">
            <w:pPr>
              <w:spacing w:after="0" w:line="240" w:lineRule="auto"/>
              <w:jc w:val="both"/>
              <w:rPr>
                <w:rFonts w:ascii="Times New Roman" w:hAnsi="Times New Roman" w:cs="Times New Roman"/>
                <w:sz w:val="20"/>
                <w:szCs w:val="20"/>
              </w:rPr>
            </w:pPr>
          </w:p>
          <w:p w14:paraId="16CBB229" w14:textId="71BD131D" w:rsidR="00F423C6" w:rsidRPr="00F335FD" w:rsidRDefault="00F423C6" w:rsidP="00EB2FA1">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ДКСОНПиНХ</w:t>
            </w:r>
          </w:p>
        </w:tc>
        <w:tc>
          <w:tcPr>
            <w:tcW w:w="1872" w:type="pct"/>
          </w:tcPr>
          <w:p w14:paraId="629C22B3"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1AEC0E70" w14:textId="77777777" w:rsidR="00F423C6" w:rsidRPr="00F335FD" w:rsidRDefault="00F423C6" w:rsidP="00EB2FA1">
            <w:pPr>
              <w:spacing w:after="0" w:line="240" w:lineRule="auto"/>
              <w:jc w:val="both"/>
              <w:rPr>
                <w:rFonts w:ascii="Times New Roman" w:hAnsi="Times New Roman" w:cs="Times New Roman"/>
                <w:sz w:val="20"/>
                <w:szCs w:val="20"/>
              </w:rPr>
            </w:pPr>
          </w:p>
          <w:p w14:paraId="1F7E831F" w14:textId="416842AC" w:rsidR="00F423C6" w:rsidRPr="00F335FD" w:rsidRDefault="00F423C6" w:rsidP="00EB2FA1">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ДКСОННКиЛ</w:t>
            </w:r>
          </w:p>
        </w:tc>
      </w:tr>
      <w:tr w:rsidR="00F423C6" w:rsidRPr="00F335FD" w14:paraId="47457511" w14:textId="77777777" w:rsidTr="00071489">
        <w:tc>
          <w:tcPr>
            <w:tcW w:w="169" w:type="pct"/>
          </w:tcPr>
          <w:p w14:paraId="650A2F5E"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52C8217C" w14:textId="77777777" w:rsidR="00F423C6" w:rsidRPr="00F335FD" w:rsidRDefault="00F423C6" w:rsidP="00EB2FA1">
            <w:pPr>
              <w:spacing w:after="0" w:line="240" w:lineRule="auto"/>
              <w:rPr>
                <w:rFonts w:ascii="Times New Roman" w:hAnsi="Times New Roman" w:cs="Times New Roman"/>
                <w:b/>
                <w:sz w:val="20"/>
                <w:szCs w:val="20"/>
              </w:rPr>
            </w:pPr>
          </w:p>
        </w:tc>
        <w:tc>
          <w:tcPr>
            <w:tcW w:w="1979" w:type="pct"/>
          </w:tcPr>
          <w:p w14:paraId="3AF3D502"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373F90EF" w14:textId="77777777" w:rsidR="00F423C6" w:rsidRPr="00F335FD" w:rsidRDefault="00F423C6" w:rsidP="00EB2FA1">
            <w:pPr>
              <w:spacing w:after="0" w:line="240" w:lineRule="auto"/>
              <w:jc w:val="both"/>
              <w:rPr>
                <w:rFonts w:ascii="Times New Roman" w:hAnsi="Times New Roman" w:cs="Times New Roman"/>
                <w:sz w:val="20"/>
                <w:szCs w:val="20"/>
              </w:rPr>
            </w:pPr>
          </w:p>
          <w:p w14:paraId="190B251E" w14:textId="77777777" w:rsidR="00F423C6" w:rsidRPr="00F335FD" w:rsidRDefault="00F423C6" w:rsidP="00EB2FA1">
            <w:pPr>
              <w:spacing w:after="0" w:line="240" w:lineRule="auto"/>
              <w:jc w:val="both"/>
              <w:rPr>
                <w:rFonts w:ascii="Times New Roman" w:hAnsi="Times New Roman" w:cs="Times New Roman"/>
                <w:sz w:val="20"/>
                <w:szCs w:val="20"/>
              </w:rPr>
            </w:pPr>
            <w:r w:rsidRPr="00F335FD">
              <w:rPr>
                <w:rFonts w:ascii="Times New Roman" w:hAnsi="Times New Roman" w:cs="Times New Roman"/>
                <w:sz w:val="20"/>
                <w:szCs w:val="20"/>
              </w:rPr>
              <w:t>Нормативы утилизации отходов от использования товаров на 2021 и 2022 годы, утвержденные распоряжением Правительства РФ от 31.12.2020 № 3722-р</w:t>
            </w:r>
          </w:p>
          <w:p w14:paraId="5B9BAC97" w14:textId="77777777" w:rsidR="00F423C6" w:rsidRPr="00F335FD" w:rsidRDefault="00F423C6" w:rsidP="00EB2FA1">
            <w:pPr>
              <w:spacing w:after="0" w:line="240" w:lineRule="auto"/>
              <w:jc w:val="both"/>
              <w:rPr>
                <w:rFonts w:ascii="Times New Roman" w:hAnsi="Times New Roman" w:cs="Times New Roman"/>
                <w:sz w:val="20"/>
                <w:szCs w:val="20"/>
              </w:rPr>
            </w:pPr>
          </w:p>
          <w:p w14:paraId="62B960F2" w14:textId="07B51482" w:rsidR="00F423C6" w:rsidRPr="00F335FD" w:rsidRDefault="00F423C6" w:rsidP="00EB2FA1">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Перечень товаров, подлежащих утилизации после утраты ими потребительских свойств, утвержденный распоряжением Правительства РФ от 31.12.2020 № 3721-р</w:t>
            </w:r>
          </w:p>
        </w:tc>
        <w:tc>
          <w:tcPr>
            <w:tcW w:w="1872" w:type="pct"/>
          </w:tcPr>
          <w:p w14:paraId="6CF29742"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31A19E23" w14:textId="77777777" w:rsidR="00F423C6" w:rsidRPr="00F335FD" w:rsidRDefault="00F423C6" w:rsidP="00EB2FA1">
            <w:pPr>
              <w:spacing w:after="0" w:line="240" w:lineRule="auto"/>
              <w:jc w:val="both"/>
              <w:rPr>
                <w:rFonts w:ascii="Times New Roman" w:hAnsi="Times New Roman" w:cs="Times New Roman"/>
                <w:sz w:val="20"/>
                <w:szCs w:val="20"/>
              </w:rPr>
            </w:pPr>
          </w:p>
          <w:p w14:paraId="7CC90804" w14:textId="7A113710"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Постановление Правительства РФ от 29.12.2023 № 2414 «Об утверждении перечней товаров, упаковки, отходы от использования которых подлежат утилизации, и нормативов утилизации отходов от использования товаров, упаковки»</w:t>
            </w:r>
          </w:p>
        </w:tc>
      </w:tr>
      <w:tr w:rsidR="00F423C6" w:rsidRPr="00F335FD" w14:paraId="086119A4" w14:textId="77777777" w:rsidTr="007F42FE">
        <w:trPr>
          <w:trHeight w:val="2054"/>
        </w:trPr>
        <w:tc>
          <w:tcPr>
            <w:tcW w:w="169" w:type="pct"/>
          </w:tcPr>
          <w:p w14:paraId="2FA14CA0"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5A055A9C" w14:textId="77777777" w:rsidR="00F423C6" w:rsidRPr="00F335FD" w:rsidRDefault="00F423C6" w:rsidP="00EB2FA1">
            <w:pPr>
              <w:spacing w:after="0" w:line="240" w:lineRule="auto"/>
              <w:rPr>
                <w:rFonts w:ascii="Times New Roman" w:hAnsi="Times New Roman" w:cs="Times New Roman"/>
                <w:b/>
                <w:sz w:val="20"/>
                <w:szCs w:val="20"/>
              </w:rPr>
            </w:pPr>
          </w:p>
        </w:tc>
        <w:tc>
          <w:tcPr>
            <w:tcW w:w="1979" w:type="pct"/>
          </w:tcPr>
          <w:p w14:paraId="311A52C7"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59E67C46" w14:textId="77777777" w:rsidR="00F423C6" w:rsidRPr="00F335FD" w:rsidRDefault="00F423C6" w:rsidP="00EB2FA1">
            <w:pPr>
              <w:spacing w:after="0" w:line="240" w:lineRule="auto"/>
              <w:jc w:val="both"/>
              <w:rPr>
                <w:rFonts w:ascii="Times New Roman" w:hAnsi="Times New Roman" w:cs="Times New Roman"/>
                <w:sz w:val="20"/>
                <w:szCs w:val="20"/>
              </w:rPr>
            </w:pPr>
          </w:p>
          <w:p w14:paraId="1A71ED43" w14:textId="188F6736"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sz w:val="20"/>
                <w:szCs w:val="20"/>
              </w:rPr>
              <w:t xml:space="preserve">Положение о декларировании производителями, импортерами товаров, подлежащих утилизации, количества выпущенных </w:t>
            </w:r>
            <w:r w:rsidR="00D447A5" w:rsidRPr="00F335FD">
              <w:rPr>
                <w:rFonts w:ascii="Times New Roman" w:hAnsi="Times New Roman" w:cs="Times New Roman"/>
                <w:sz w:val="20"/>
                <w:szCs w:val="20"/>
              </w:rPr>
              <w:br/>
            </w:r>
            <w:r w:rsidRPr="00F335FD">
              <w:rPr>
                <w:rFonts w:ascii="Times New Roman" w:hAnsi="Times New Roman" w:cs="Times New Roman"/>
                <w:sz w:val="20"/>
                <w:szCs w:val="20"/>
              </w:rPr>
              <w:t xml:space="preserve">в обращение на территории Российской Федерации </w:t>
            </w:r>
            <w:r w:rsidR="00D447A5" w:rsidRPr="00F335FD">
              <w:rPr>
                <w:rFonts w:ascii="Times New Roman" w:hAnsi="Times New Roman" w:cs="Times New Roman"/>
                <w:sz w:val="20"/>
                <w:szCs w:val="20"/>
              </w:rPr>
              <w:br/>
            </w:r>
            <w:r w:rsidRPr="00F335FD">
              <w:rPr>
                <w:rFonts w:ascii="Times New Roman" w:hAnsi="Times New Roman" w:cs="Times New Roman"/>
                <w:sz w:val="20"/>
                <w:szCs w:val="20"/>
              </w:rPr>
              <w:t xml:space="preserve">за предыдущий календарный год готовых товаров, в том числе упаковки, утвержденное постановлением Правительства РФ </w:t>
            </w:r>
            <w:r w:rsidR="00D447A5" w:rsidRPr="00F335FD">
              <w:rPr>
                <w:rFonts w:ascii="Times New Roman" w:hAnsi="Times New Roman" w:cs="Times New Roman"/>
                <w:sz w:val="20"/>
                <w:szCs w:val="20"/>
              </w:rPr>
              <w:br/>
            </w:r>
            <w:r w:rsidRPr="00F335FD">
              <w:rPr>
                <w:rFonts w:ascii="Times New Roman" w:hAnsi="Times New Roman" w:cs="Times New Roman"/>
                <w:sz w:val="20"/>
                <w:szCs w:val="20"/>
              </w:rPr>
              <w:t>от 24.12.2015 № 1417</w:t>
            </w:r>
          </w:p>
        </w:tc>
        <w:tc>
          <w:tcPr>
            <w:tcW w:w="1872" w:type="pct"/>
          </w:tcPr>
          <w:p w14:paraId="203C726B"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49FE3435" w14:textId="77777777" w:rsidR="00F423C6" w:rsidRPr="00F335FD" w:rsidRDefault="00F423C6" w:rsidP="00EB2FA1">
            <w:pPr>
              <w:spacing w:after="0" w:line="240" w:lineRule="auto"/>
              <w:jc w:val="both"/>
              <w:rPr>
                <w:rFonts w:ascii="Times New Roman" w:hAnsi="Times New Roman" w:cs="Times New Roman"/>
                <w:sz w:val="20"/>
                <w:szCs w:val="20"/>
              </w:rPr>
            </w:pPr>
          </w:p>
          <w:p w14:paraId="1FA7EDF9" w14:textId="62F79F62" w:rsidR="00F423C6" w:rsidRPr="00F335FD" w:rsidRDefault="00F423C6" w:rsidP="00C337FF">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Положение о декларировании производителями товаров, импортерами товаров количества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w:t>
            </w:r>
            <w:r w:rsidR="00D447A5" w:rsidRPr="00F335FD">
              <w:rPr>
                <w:rFonts w:ascii="Times New Roman" w:hAnsi="Times New Roman" w:cs="Times New Roman"/>
                <w:sz w:val="20"/>
                <w:szCs w:val="20"/>
              </w:rPr>
              <w:t>ты ими потребительских свойств</w:t>
            </w:r>
            <w:r w:rsidRPr="00F335FD">
              <w:rPr>
                <w:rFonts w:ascii="Times New Roman" w:hAnsi="Times New Roman" w:cs="Times New Roman"/>
                <w:sz w:val="20"/>
                <w:szCs w:val="20"/>
              </w:rPr>
              <w:t>, утвержденное постановлением Правительства РФ от 24.12.2015 № 1417</w:t>
            </w:r>
          </w:p>
        </w:tc>
      </w:tr>
      <w:tr w:rsidR="00F423C6" w:rsidRPr="00F335FD" w14:paraId="5861C262" w14:textId="77777777" w:rsidTr="00071489">
        <w:tc>
          <w:tcPr>
            <w:tcW w:w="169" w:type="pct"/>
          </w:tcPr>
          <w:p w14:paraId="10215431"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69A78456" w14:textId="77777777" w:rsidR="00F423C6" w:rsidRPr="00F335FD" w:rsidRDefault="00F423C6" w:rsidP="00EB2FA1">
            <w:pPr>
              <w:spacing w:after="0" w:line="240" w:lineRule="auto"/>
              <w:rPr>
                <w:rFonts w:ascii="Times New Roman" w:hAnsi="Times New Roman" w:cs="Times New Roman"/>
                <w:b/>
                <w:sz w:val="20"/>
                <w:szCs w:val="20"/>
              </w:rPr>
            </w:pPr>
          </w:p>
        </w:tc>
        <w:tc>
          <w:tcPr>
            <w:tcW w:w="1979" w:type="pct"/>
          </w:tcPr>
          <w:p w14:paraId="7A3A7D6A"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30EA529B" w14:textId="77777777" w:rsidR="00F423C6" w:rsidRPr="00F335FD" w:rsidRDefault="00F423C6" w:rsidP="00EB2FA1">
            <w:pPr>
              <w:spacing w:after="0" w:line="240" w:lineRule="auto"/>
              <w:jc w:val="both"/>
              <w:rPr>
                <w:rFonts w:ascii="Times New Roman" w:hAnsi="Times New Roman" w:cs="Times New Roman"/>
                <w:sz w:val="20"/>
                <w:szCs w:val="20"/>
              </w:rPr>
            </w:pPr>
          </w:p>
          <w:p w14:paraId="5A8CBB58" w14:textId="73A7BCDE"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Правила исчисления и взимания платы за негативное воздействие на окружающую среду, утвержденные постановлением Правительства РФ от 03.03.2017 № 255</w:t>
            </w:r>
          </w:p>
        </w:tc>
        <w:tc>
          <w:tcPr>
            <w:tcW w:w="1872" w:type="pct"/>
          </w:tcPr>
          <w:p w14:paraId="3825BE14"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1AF9E387" w14:textId="77777777" w:rsidR="00F423C6" w:rsidRPr="00F335FD" w:rsidRDefault="00F423C6" w:rsidP="00EB2FA1">
            <w:pPr>
              <w:spacing w:after="0" w:line="240" w:lineRule="auto"/>
              <w:jc w:val="both"/>
              <w:rPr>
                <w:rFonts w:ascii="Times New Roman" w:hAnsi="Times New Roman" w:cs="Times New Roman"/>
                <w:sz w:val="20"/>
                <w:szCs w:val="20"/>
              </w:rPr>
            </w:pPr>
          </w:p>
          <w:p w14:paraId="63FC1295" w14:textId="1B098D99" w:rsidR="00F423C6" w:rsidRPr="00F335FD" w:rsidRDefault="00F423C6" w:rsidP="008D7C35">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Правила исчисления и взимания платы за негативное воздействие на окружающую среду, утвержденные постановлением Правительства РФ от31.05.2023 № 881</w:t>
            </w:r>
          </w:p>
        </w:tc>
      </w:tr>
      <w:tr w:rsidR="00F423C6" w:rsidRPr="00F335FD" w14:paraId="1877686F" w14:textId="77777777" w:rsidTr="00071489">
        <w:tc>
          <w:tcPr>
            <w:tcW w:w="169" w:type="pct"/>
          </w:tcPr>
          <w:p w14:paraId="4BE0CD14"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0A284A17" w14:textId="77777777" w:rsidR="00F423C6" w:rsidRPr="00F335FD" w:rsidRDefault="00F423C6" w:rsidP="00EB2FA1">
            <w:pPr>
              <w:spacing w:after="0" w:line="240" w:lineRule="auto"/>
              <w:rPr>
                <w:rFonts w:ascii="Times New Roman" w:hAnsi="Times New Roman" w:cs="Times New Roman"/>
                <w:b/>
                <w:sz w:val="20"/>
                <w:szCs w:val="20"/>
              </w:rPr>
            </w:pPr>
          </w:p>
        </w:tc>
        <w:tc>
          <w:tcPr>
            <w:tcW w:w="1979" w:type="pct"/>
          </w:tcPr>
          <w:p w14:paraId="09619D41"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4797D503" w14:textId="77777777" w:rsidR="00F423C6" w:rsidRPr="00F335FD" w:rsidRDefault="00F423C6" w:rsidP="00EB2FA1">
            <w:pPr>
              <w:spacing w:after="0" w:line="240" w:lineRule="auto"/>
              <w:jc w:val="both"/>
              <w:rPr>
                <w:rFonts w:ascii="Times New Roman" w:hAnsi="Times New Roman" w:cs="Times New Roman"/>
                <w:sz w:val="20"/>
                <w:szCs w:val="20"/>
              </w:rPr>
            </w:pPr>
          </w:p>
          <w:p w14:paraId="46AF1551" w14:textId="7D307C0B" w:rsidR="00F423C6" w:rsidRPr="00F335FD" w:rsidRDefault="00F423C6" w:rsidP="00C337FF">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Положение Компании № П3-05 Р-0881 «Порядок взаимодействия с подрядными организациями в области промышленной и пожарной безопасности, охраны труда и окружающей среды».</w:t>
            </w:r>
          </w:p>
        </w:tc>
        <w:tc>
          <w:tcPr>
            <w:tcW w:w="1872" w:type="pct"/>
          </w:tcPr>
          <w:p w14:paraId="7A107E43"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2D7822C3" w14:textId="77777777" w:rsidR="00F423C6" w:rsidRPr="00F335FD" w:rsidRDefault="00F423C6" w:rsidP="00EB2FA1">
            <w:pPr>
              <w:spacing w:after="0" w:line="240" w:lineRule="auto"/>
              <w:jc w:val="both"/>
              <w:rPr>
                <w:rFonts w:ascii="Times New Roman" w:hAnsi="Times New Roman" w:cs="Times New Roman"/>
                <w:sz w:val="20"/>
                <w:szCs w:val="20"/>
              </w:rPr>
            </w:pPr>
          </w:p>
          <w:p w14:paraId="45D1B0C6" w14:textId="7C0E2685"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sz w:val="20"/>
                <w:szCs w:val="20"/>
              </w:rPr>
              <w:t>Методические указания Компании № П3-05 Р-0881 «Взаимодействие с подрядными организациями в области промышленной и пожарной безопасности, охраны труда и окружающей среды»</w:t>
            </w:r>
          </w:p>
        </w:tc>
      </w:tr>
      <w:tr w:rsidR="00F423C6" w:rsidRPr="00F335FD" w14:paraId="4809EF1C" w14:textId="77777777" w:rsidTr="00071489">
        <w:tc>
          <w:tcPr>
            <w:tcW w:w="169" w:type="pct"/>
          </w:tcPr>
          <w:p w14:paraId="40ACAE12" w14:textId="77777777" w:rsidR="00F423C6" w:rsidRPr="00F335FD" w:rsidRDefault="00F423C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3B9EC826" w14:textId="77777777" w:rsidR="00F423C6" w:rsidRPr="00F335FD" w:rsidRDefault="00F423C6" w:rsidP="00EB2FA1">
            <w:pPr>
              <w:spacing w:after="0" w:line="240" w:lineRule="auto"/>
              <w:rPr>
                <w:rFonts w:ascii="Times New Roman" w:hAnsi="Times New Roman" w:cs="Times New Roman"/>
                <w:b/>
                <w:sz w:val="20"/>
                <w:szCs w:val="20"/>
              </w:rPr>
            </w:pPr>
          </w:p>
        </w:tc>
        <w:tc>
          <w:tcPr>
            <w:tcW w:w="1979" w:type="pct"/>
          </w:tcPr>
          <w:p w14:paraId="0E2FD13C"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5B7A998D" w14:textId="77777777" w:rsidR="00F423C6" w:rsidRPr="00F335FD" w:rsidRDefault="00F423C6" w:rsidP="00EB2FA1">
            <w:pPr>
              <w:spacing w:after="0" w:line="240" w:lineRule="auto"/>
              <w:jc w:val="both"/>
              <w:rPr>
                <w:rFonts w:ascii="Times New Roman" w:hAnsi="Times New Roman" w:cs="Times New Roman"/>
                <w:sz w:val="20"/>
                <w:szCs w:val="20"/>
              </w:rPr>
            </w:pPr>
          </w:p>
          <w:p w14:paraId="55712AF3" w14:textId="3AC8858C"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sz w:val="20"/>
                <w:szCs w:val="20"/>
              </w:rPr>
              <w:t>Положение Компании № П3-05 Р-9399 «Организация и осуществление контроля в области промышленной безопасности, охраны труда и окружающей среды»</w:t>
            </w:r>
          </w:p>
        </w:tc>
        <w:tc>
          <w:tcPr>
            <w:tcW w:w="1872" w:type="pct"/>
          </w:tcPr>
          <w:p w14:paraId="6182926F" w14:textId="77777777" w:rsidR="00F423C6" w:rsidRPr="00F335FD" w:rsidRDefault="00F423C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69389CB7" w14:textId="77777777" w:rsidR="00F423C6" w:rsidRPr="00F335FD" w:rsidRDefault="00F423C6" w:rsidP="00EB2FA1">
            <w:pPr>
              <w:spacing w:after="0" w:line="240" w:lineRule="auto"/>
              <w:jc w:val="both"/>
              <w:rPr>
                <w:rFonts w:ascii="Times New Roman" w:hAnsi="Times New Roman" w:cs="Times New Roman"/>
                <w:sz w:val="20"/>
                <w:szCs w:val="20"/>
              </w:rPr>
            </w:pPr>
          </w:p>
          <w:p w14:paraId="5F229412" w14:textId="2829751D" w:rsidR="00F423C6" w:rsidRPr="00F335FD" w:rsidRDefault="00F423C6" w:rsidP="00A1083E">
            <w:pPr>
              <w:spacing w:after="120" w:line="240" w:lineRule="auto"/>
              <w:jc w:val="both"/>
              <w:rPr>
                <w:rFonts w:ascii="Times New Roman" w:hAnsi="Times New Roman" w:cs="Times New Roman"/>
                <w:sz w:val="20"/>
                <w:szCs w:val="20"/>
              </w:rPr>
            </w:pPr>
            <w:r w:rsidRPr="00F335FD">
              <w:rPr>
                <w:rFonts w:ascii="Times New Roman" w:hAnsi="Times New Roman" w:cs="Times New Roman"/>
                <w:sz w:val="20"/>
                <w:szCs w:val="20"/>
              </w:rPr>
              <w:t xml:space="preserve">Регламент бизнес-процесса ПАО «НК «Роснефть» </w:t>
            </w:r>
            <w:r w:rsidR="0039368D" w:rsidRPr="00F335FD">
              <w:rPr>
                <w:rFonts w:ascii="Times New Roman" w:hAnsi="Times New Roman" w:cs="Times New Roman"/>
                <w:sz w:val="20"/>
                <w:szCs w:val="20"/>
              </w:rPr>
              <w:br/>
            </w:r>
            <w:r w:rsidRPr="00F335FD">
              <w:rPr>
                <w:rFonts w:ascii="Times New Roman" w:hAnsi="Times New Roman" w:cs="Times New Roman"/>
                <w:sz w:val="20"/>
                <w:szCs w:val="20"/>
              </w:rPr>
              <w:t>№ П3-05 РГБП-0007 ЮЛ-001 «Организация и осуществление контроля в области промышленной безопасности, охраны труда и окружающей среды»</w:t>
            </w:r>
          </w:p>
          <w:p w14:paraId="7189A19D" w14:textId="00F37BD3" w:rsidR="00F423C6" w:rsidRPr="00F335FD" w:rsidRDefault="00F423C6" w:rsidP="00435369">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Типовые требования Компании № П3-05 ТТР-0004 «Организация и осуществление контроля в области промышленной безопасности, охраны труда и окружающей среды в Обществах Группы»</w:t>
            </w:r>
          </w:p>
        </w:tc>
      </w:tr>
      <w:tr w:rsidR="00DC69F3" w:rsidRPr="00F335FD" w14:paraId="0BFB1915" w14:textId="77777777" w:rsidTr="007F42FE">
        <w:trPr>
          <w:trHeight w:val="1062"/>
        </w:trPr>
        <w:tc>
          <w:tcPr>
            <w:tcW w:w="169" w:type="pct"/>
          </w:tcPr>
          <w:p w14:paraId="2878A8B2" w14:textId="77777777" w:rsidR="00DC69F3" w:rsidRPr="00F335FD" w:rsidRDefault="00DC69F3"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tcPr>
          <w:p w14:paraId="37EC8D61" w14:textId="2F9D14D3" w:rsidR="00DC69F3" w:rsidRPr="00F335FD" w:rsidRDefault="00DC69F3" w:rsidP="00EB2FA1">
            <w:pPr>
              <w:spacing w:after="120" w:line="240" w:lineRule="auto"/>
              <w:rPr>
                <w:rFonts w:ascii="Times New Roman" w:hAnsi="Times New Roman" w:cs="Times New Roman"/>
                <w:b/>
                <w:sz w:val="20"/>
                <w:szCs w:val="20"/>
              </w:rPr>
            </w:pPr>
            <w:r w:rsidRPr="00F335FD">
              <w:rPr>
                <w:rFonts w:ascii="Times New Roman" w:hAnsi="Times New Roman" w:cs="Times New Roman"/>
                <w:b/>
                <w:sz w:val="20"/>
                <w:szCs w:val="20"/>
              </w:rPr>
              <w:t>Раздел 2. ОБОЗНАЧАНИЯ И СОКРАЩЕНИЯ</w:t>
            </w:r>
          </w:p>
        </w:tc>
        <w:tc>
          <w:tcPr>
            <w:tcW w:w="1979" w:type="pct"/>
          </w:tcPr>
          <w:p w14:paraId="73E68B23" w14:textId="77777777" w:rsidR="00DC69F3" w:rsidRPr="00F335FD" w:rsidRDefault="00DC69F3"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6E74C4A8" w14:textId="77777777" w:rsidR="00DC69F3" w:rsidRPr="00F335FD" w:rsidRDefault="00DC69F3" w:rsidP="00EB2FA1">
            <w:pPr>
              <w:spacing w:after="0" w:line="240" w:lineRule="auto"/>
              <w:jc w:val="both"/>
              <w:rPr>
                <w:rFonts w:ascii="Times New Roman" w:hAnsi="Times New Roman" w:cs="Times New Roman"/>
                <w:sz w:val="20"/>
                <w:szCs w:val="20"/>
              </w:rPr>
            </w:pPr>
          </w:p>
          <w:p w14:paraId="08F89E7B" w14:textId="360FE0E5" w:rsidR="00DC69F3" w:rsidRPr="00F335FD" w:rsidRDefault="00AB703D" w:rsidP="00CF7F7F">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 xml:space="preserve">ДКСОНПиНХ – Департамент капитального строительства объектов нефтепереработки </w:t>
            </w:r>
            <w:r w:rsidR="00CF7F7F" w:rsidRPr="00F335FD">
              <w:rPr>
                <w:rFonts w:ascii="Times New Roman" w:hAnsi="Times New Roman" w:cs="Times New Roman"/>
                <w:sz w:val="20"/>
                <w:szCs w:val="20"/>
              </w:rPr>
              <w:t xml:space="preserve">и нефтехимии </w:t>
            </w:r>
            <w:r w:rsidR="000A494F" w:rsidRPr="00F335FD">
              <w:rPr>
                <w:rFonts w:ascii="Times New Roman" w:hAnsi="Times New Roman" w:cs="Times New Roman"/>
                <w:sz w:val="20"/>
                <w:szCs w:val="20"/>
              </w:rPr>
              <w:t>ПАО «НК «Роснефть»</w:t>
            </w:r>
            <w:r w:rsidR="00CF7F7F" w:rsidRPr="00F335FD">
              <w:rPr>
                <w:rFonts w:ascii="Times New Roman" w:hAnsi="Times New Roman" w:cs="Times New Roman"/>
                <w:sz w:val="20"/>
                <w:szCs w:val="20"/>
              </w:rPr>
              <w:t>.</w:t>
            </w:r>
          </w:p>
        </w:tc>
        <w:tc>
          <w:tcPr>
            <w:tcW w:w="1872" w:type="pct"/>
          </w:tcPr>
          <w:p w14:paraId="56A30533" w14:textId="77777777" w:rsidR="00DC69F3" w:rsidRPr="00F335FD" w:rsidRDefault="00DC69F3"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470B59DB" w14:textId="77777777" w:rsidR="00DC69F3" w:rsidRPr="00F335FD" w:rsidRDefault="00DC69F3" w:rsidP="00EB2FA1">
            <w:pPr>
              <w:spacing w:after="0" w:line="240" w:lineRule="auto"/>
              <w:jc w:val="both"/>
              <w:rPr>
                <w:rFonts w:ascii="Times New Roman" w:hAnsi="Times New Roman" w:cs="Times New Roman"/>
                <w:sz w:val="20"/>
                <w:szCs w:val="20"/>
              </w:rPr>
            </w:pPr>
          </w:p>
          <w:p w14:paraId="44E478CD" w14:textId="12253130" w:rsidR="00DC69F3" w:rsidRPr="00F335FD" w:rsidRDefault="00F22BCA" w:rsidP="00CF7F7F">
            <w:pPr>
              <w:spacing w:after="120" w:line="240" w:lineRule="auto"/>
              <w:jc w:val="both"/>
              <w:rPr>
                <w:rFonts w:ascii="Times New Roman" w:hAnsi="Times New Roman" w:cs="Times New Roman"/>
                <w:b/>
                <w:sz w:val="20"/>
                <w:szCs w:val="20"/>
              </w:rPr>
            </w:pPr>
            <w:r w:rsidRPr="00F335FD">
              <w:rPr>
                <w:rFonts w:ascii="Times New Roman" w:hAnsi="Times New Roman" w:cs="Times New Roman"/>
                <w:sz w:val="20"/>
                <w:szCs w:val="20"/>
              </w:rPr>
              <w:t>ДКСОННКиЛ – Департамент капитального строительства объектов нефтепереработки нефтехимии, коммерции</w:t>
            </w:r>
            <w:r w:rsidR="00CF7F7F" w:rsidRPr="00F335FD">
              <w:rPr>
                <w:rFonts w:ascii="Times New Roman" w:hAnsi="Times New Roman" w:cs="Times New Roman"/>
                <w:sz w:val="20"/>
                <w:szCs w:val="20"/>
              </w:rPr>
              <w:t xml:space="preserve"> </w:t>
            </w:r>
            <w:r w:rsidR="0039368D" w:rsidRPr="00F335FD">
              <w:rPr>
                <w:rFonts w:ascii="Times New Roman" w:hAnsi="Times New Roman" w:cs="Times New Roman"/>
                <w:sz w:val="20"/>
                <w:szCs w:val="20"/>
              </w:rPr>
              <w:br/>
            </w:r>
            <w:r w:rsidR="00CF7F7F" w:rsidRPr="00F335FD">
              <w:rPr>
                <w:rFonts w:ascii="Times New Roman" w:hAnsi="Times New Roman" w:cs="Times New Roman"/>
                <w:sz w:val="20"/>
                <w:szCs w:val="20"/>
              </w:rPr>
              <w:t xml:space="preserve">и логистики </w:t>
            </w:r>
            <w:r w:rsidR="000A494F" w:rsidRPr="00F335FD">
              <w:rPr>
                <w:rFonts w:ascii="Times New Roman" w:hAnsi="Times New Roman" w:cs="Times New Roman"/>
                <w:sz w:val="20"/>
                <w:szCs w:val="20"/>
              </w:rPr>
              <w:t>ПАО «НК «Роснефть»</w:t>
            </w:r>
            <w:r w:rsidR="00CF7F7F" w:rsidRPr="00F335FD">
              <w:rPr>
                <w:rFonts w:ascii="Times New Roman" w:hAnsi="Times New Roman" w:cs="Times New Roman"/>
                <w:sz w:val="20"/>
                <w:szCs w:val="20"/>
              </w:rPr>
              <w:t>.</w:t>
            </w:r>
          </w:p>
        </w:tc>
      </w:tr>
      <w:tr w:rsidR="006D1774" w:rsidRPr="00F335FD" w14:paraId="1F90E2BE" w14:textId="77777777" w:rsidTr="004F4692">
        <w:tc>
          <w:tcPr>
            <w:tcW w:w="169" w:type="pct"/>
          </w:tcPr>
          <w:p w14:paraId="4AF2EF40" w14:textId="77777777" w:rsidR="006D1774" w:rsidRPr="00F335FD" w:rsidRDefault="006D1774"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val="restart"/>
          </w:tcPr>
          <w:p w14:paraId="64D1364D" w14:textId="0F266459" w:rsidR="006D1774" w:rsidRPr="00F335FD" w:rsidRDefault="006D1774" w:rsidP="00EB2FA1">
            <w:pPr>
              <w:spacing w:after="120" w:line="240" w:lineRule="auto"/>
              <w:rPr>
                <w:rFonts w:ascii="Times New Roman" w:hAnsi="Times New Roman" w:cs="Times New Roman"/>
                <w:b/>
                <w:sz w:val="20"/>
                <w:szCs w:val="20"/>
              </w:rPr>
            </w:pPr>
            <w:r>
              <w:rPr>
                <w:rFonts w:ascii="Times New Roman" w:hAnsi="Times New Roman" w:cs="Times New Roman"/>
                <w:b/>
                <w:sz w:val="20"/>
                <w:szCs w:val="20"/>
              </w:rPr>
              <w:t xml:space="preserve">Раздел 4. </w:t>
            </w:r>
            <w:bookmarkStart w:id="10" w:name="_Toc485911594"/>
            <w:r w:rsidRPr="00860589">
              <w:rPr>
                <w:rFonts w:ascii="Times New Roman" w:hAnsi="Times New Roman" w:cs="Times New Roman"/>
                <w:b/>
                <w:sz w:val="20"/>
                <w:szCs w:val="20"/>
              </w:rPr>
              <w:t>ОРГАНИЗАЦИЯ УПРАВЛЕНИЯ ОТХОДАМИ</w:t>
            </w:r>
            <w:bookmarkEnd w:id="10"/>
          </w:p>
        </w:tc>
        <w:tc>
          <w:tcPr>
            <w:tcW w:w="1979" w:type="pct"/>
          </w:tcPr>
          <w:p w14:paraId="12FC58F5" w14:textId="77777777" w:rsidR="006D1774" w:rsidRPr="00A1083E" w:rsidRDefault="006D1774" w:rsidP="006D1774">
            <w:pPr>
              <w:spacing w:after="0" w:line="240" w:lineRule="auto"/>
              <w:jc w:val="both"/>
              <w:rPr>
                <w:rFonts w:ascii="Times New Roman" w:hAnsi="Times New Roman" w:cs="Times New Roman"/>
                <w:b/>
                <w:sz w:val="20"/>
                <w:szCs w:val="20"/>
              </w:rPr>
            </w:pPr>
            <w:r w:rsidRPr="00A1083E">
              <w:rPr>
                <w:rFonts w:ascii="Times New Roman" w:hAnsi="Times New Roman" w:cs="Times New Roman"/>
                <w:b/>
                <w:sz w:val="20"/>
                <w:szCs w:val="20"/>
              </w:rPr>
              <w:t>Фрагмент:</w:t>
            </w:r>
          </w:p>
          <w:p w14:paraId="75ED7C8D" w14:textId="77777777" w:rsidR="006D1774" w:rsidRPr="007F42FE" w:rsidRDefault="006D1774" w:rsidP="006D1774">
            <w:pPr>
              <w:spacing w:after="0" w:line="240" w:lineRule="auto"/>
              <w:jc w:val="both"/>
              <w:rPr>
                <w:rFonts w:ascii="Times New Roman" w:hAnsi="Times New Roman" w:cs="Times New Roman"/>
                <w:sz w:val="20"/>
                <w:szCs w:val="20"/>
              </w:rPr>
            </w:pPr>
          </w:p>
          <w:p w14:paraId="1257A2E2" w14:textId="6C70833D" w:rsidR="006D1774" w:rsidRPr="00A1083E" w:rsidRDefault="006D1774" w:rsidP="006D1774">
            <w:pPr>
              <w:spacing w:after="120" w:line="240" w:lineRule="auto"/>
              <w:jc w:val="both"/>
              <w:rPr>
                <w:rFonts w:ascii="Times New Roman" w:hAnsi="Times New Roman" w:cs="Times New Roman"/>
                <w:sz w:val="20"/>
                <w:szCs w:val="20"/>
              </w:rPr>
            </w:pPr>
            <w:r w:rsidRPr="00A1083E">
              <w:rPr>
                <w:rFonts w:ascii="Times New Roman" w:hAnsi="Times New Roman" w:cs="Times New Roman"/>
                <w:sz w:val="20"/>
                <w:szCs w:val="20"/>
              </w:rPr>
              <w:t>4.1. &lt;…&gt;</w:t>
            </w:r>
          </w:p>
          <w:p w14:paraId="5CBB3C0E" w14:textId="2C32C00D" w:rsidR="006D1774" w:rsidRPr="00A1083E" w:rsidRDefault="006D1774" w:rsidP="006D1774">
            <w:pPr>
              <w:spacing w:after="120" w:line="240" w:lineRule="auto"/>
              <w:jc w:val="both"/>
              <w:rPr>
                <w:rFonts w:ascii="Times New Roman" w:hAnsi="Times New Roman" w:cs="Times New Roman"/>
                <w:sz w:val="20"/>
                <w:szCs w:val="20"/>
              </w:rPr>
            </w:pPr>
            <w:r w:rsidRPr="00A1083E">
              <w:rPr>
                <w:rFonts w:ascii="Times New Roman" w:hAnsi="Times New Roman" w:cs="Times New Roman"/>
                <w:sz w:val="20"/>
                <w:szCs w:val="20"/>
              </w:rPr>
              <w:t>8. В целях подтверждения соблюдения утвержденных нормативов образования отходов и лимитов на их размещение, образовавшихся за отчетный период, ежегодно составлять и представлять в уведомительном порядке в соответствующие территориальные органы Росприроднадзора или органы исполнительной власти субъекта Российской Федерации технический отчет по обращению с отходами.</w:t>
            </w:r>
          </w:p>
          <w:p w14:paraId="491D0FD3" w14:textId="31FE8EE3" w:rsidR="006D1774" w:rsidRPr="00A1083E" w:rsidRDefault="006D1774" w:rsidP="006D1774">
            <w:pPr>
              <w:spacing w:after="120" w:line="240" w:lineRule="auto"/>
              <w:jc w:val="both"/>
              <w:rPr>
                <w:rFonts w:ascii="Times New Roman" w:hAnsi="Times New Roman" w:cs="Times New Roman"/>
                <w:b/>
                <w:sz w:val="20"/>
                <w:szCs w:val="20"/>
              </w:rPr>
            </w:pPr>
            <w:r w:rsidRPr="00A1083E">
              <w:rPr>
                <w:rFonts w:ascii="Times New Roman" w:hAnsi="Times New Roman" w:cs="Times New Roman"/>
                <w:sz w:val="20"/>
                <w:szCs w:val="20"/>
              </w:rPr>
              <w:t xml:space="preserve">Образователи отходов, относящиеся к СМСП представляют отчет в соответствии с Порядком представления и контроля отчетности об образовании, использовании, обезвреживании и размещении отходов (за исключением статистической отчетности), утвержденным приказом Минприроды РФ </w:t>
            </w:r>
            <w:r w:rsidRPr="00A1083E">
              <w:rPr>
                <w:rFonts w:ascii="Times New Roman" w:hAnsi="Times New Roman" w:cs="Times New Roman"/>
                <w:sz w:val="20"/>
                <w:szCs w:val="20"/>
              </w:rPr>
              <w:br/>
              <w:t>от 16.02.2010 № 30.</w:t>
            </w:r>
          </w:p>
        </w:tc>
        <w:tc>
          <w:tcPr>
            <w:tcW w:w="1872" w:type="pct"/>
          </w:tcPr>
          <w:p w14:paraId="1D05E1C9" w14:textId="77777777" w:rsidR="006D1774" w:rsidRPr="00A1083E" w:rsidRDefault="006D1774" w:rsidP="006D1774">
            <w:pPr>
              <w:spacing w:after="0" w:line="240" w:lineRule="auto"/>
              <w:jc w:val="both"/>
              <w:rPr>
                <w:rFonts w:ascii="Times New Roman" w:hAnsi="Times New Roman" w:cs="Times New Roman"/>
                <w:b/>
                <w:sz w:val="20"/>
                <w:szCs w:val="20"/>
              </w:rPr>
            </w:pPr>
            <w:r w:rsidRPr="00A1083E">
              <w:rPr>
                <w:rFonts w:ascii="Times New Roman" w:hAnsi="Times New Roman" w:cs="Times New Roman"/>
                <w:b/>
                <w:sz w:val="20"/>
                <w:szCs w:val="20"/>
              </w:rPr>
              <w:t>Изложить в следующей редакции:</w:t>
            </w:r>
          </w:p>
          <w:p w14:paraId="05B3AEBF" w14:textId="77777777" w:rsidR="006D1774" w:rsidRPr="00A1083E" w:rsidRDefault="006D1774" w:rsidP="006D1774">
            <w:pPr>
              <w:spacing w:after="0" w:line="240" w:lineRule="auto"/>
              <w:jc w:val="both"/>
              <w:rPr>
                <w:rFonts w:ascii="Times New Roman" w:hAnsi="Times New Roman" w:cs="Times New Roman"/>
                <w:sz w:val="20"/>
                <w:szCs w:val="20"/>
              </w:rPr>
            </w:pPr>
          </w:p>
          <w:p w14:paraId="65EF5E6E" w14:textId="77777777" w:rsidR="006D1774" w:rsidRPr="00A1083E" w:rsidRDefault="006D1774" w:rsidP="006D1774">
            <w:pPr>
              <w:spacing w:after="120" w:line="240" w:lineRule="auto"/>
              <w:jc w:val="both"/>
              <w:rPr>
                <w:rFonts w:ascii="Times New Roman" w:hAnsi="Times New Roman" w:cs="Times New Roman"/>
                <w:sz w:val="20"/>
                <w:szCs w:val="20"/>
              </w:rPr>
            </w:pPr>
            <w:r w:rsidRPr="00A1083E">
              <w:rPr>
                <w:rFonts w:ascii="Times New Roman" w:hAnsi="Times New Roman" w:cs="Times New Roman"/>
                <w:sz w:val="20"/>
                <w:szCs w:val="20"/>
              </w:rPr>
              <w:t>4.1. &lt;…&gt;</w:t>
            </w:r>
          </w:p>
          <w:p w14:paraId="7AF4E20C" w14:textId="498EC825" w:rsidR="006D1774" w:rsidRPr="00A1083E" w:rsidRDefault="006D1774" w:rsidP="006D1774">
            <w:pPr>
              <w:spacing w:after="120" w:line="240" w:lineRule="auto"/>
              <w:jc w:val="both"/>
              <w:rPr>
                <w:rFonts w:ascii="Times New Roman" w:hAnsi="Times New Roman" w:cs="Times New Roman"/>
                <w:b/>
                <w:sz w:val="20"/>
                <w:szCs w:val="20"/>
              </w:rPr>
            </w:pPr>
            <w:r w:rsidRPr="00A1083E">
              <w:rPr>
                <w:rFonts w:ascii="Times New Roman" w:hAnsi="Times New Roman" w:cs="Times New Roman"/>
                <w:sz w:val="20"/>
                <w:szCs w:val="20"/>
              </w:rPr>
              <w:t xml:space="preserve">8. В целях подтверждения соблюдения утвержденных нормативов образования отходов и лимитов на их размещение, образовавшихся за отчетный период на объектах НВОС I – III категорий, УЭРЗС УД /СП ОГ, ответственное за процесс управления отходами, на основании сведений СП, в процессе производственной, хозяйственной и иной деятельности которых образовался отход, представляют в соответствующие территориальные органы Росприроднадзора (в отношении объектов Компании, подлежащих федеральному государственному экологическому надзору) или органы исполнительной власти субъекта Российской Федерации (в отношении объектов Компании, подлежащих региональному государственному экологическому надзору) отчетность об образовании, утилизации, обезвреживании, о размещении отходов в составе отчета об организации и о результатах осуществления ПЭК, требования к которому определены приказом Минприроды России от 15.03.2024 № 173 </w:t>
            </w:r>
            <w:r w:rsidRPr="00A1083E">
              <w:rPr>
                <w:rFonts w:ascii="Times New Roman" w:hAnsi="Times New Roman" w:cs="Times New Roman"/>
                <w:sz w:val="20"/>
                <w:szCs w:val="20"/>
              </w:rPr>
              <w:br/>
              <w:t>«Об утверждении формы отчета об организации и о результатах осуществления производственного экологического контроля.</w:t>
            </w:r>
          </w:p>
        </w:tc>
      </w:tr>
      <w:tr w:rsidR="006D1774" w:rsidRPr="00F335FD" w14:paraId="2DDCA26F" w14:textId="77777777" w:rsidTr="007F42FE">
        <w:trPr>
          <w:trHeight w:val="1345"/>
        </w:trPr>
        <w:tc>
          <w:tcPr>
            <w:tcW w:w="169" w:type="pct"/>
          </w:tcPr>
          <w:p w14:paraId="792B1142" w14:textId="77777777" w:rsidR="006D1774" w:rsidRPr="00F335FD" w:rsidRDefault="006D1774"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0442020C" w14:textId="6E42AE52" w:rsidR="006D1774" w:rsidRPr="00F335FD" w:rsidRDefault="006D1774" w:rsidP="00EB2FA1">
            <w:pPr>
              <w:spacing w:after="120" w:line="240" w:lineRule="auto"/>
              <w:rPr>
                <w:rFonts w:ascii="Times New Roman" w:hAnsi="Times New Roman" w:cs="Times New Roman"/>
                <w:b/>
                <w:sz w:val="20"/>
                <w:szCs w:val="20"/>
              </w:rPr>
            </w:pPr>
          </w:p>
        </w:tc>
        <w:tc>
          <w:tcPr>
            <w:tcW w:w="3851" w:type="pct"/>
            <w:gridSpan w:val="2"/>
          </w:tcPr>
          <w:p w14:paraId="2B5FF372" w14:textId="77777777" w:rsidR="006D1774" w:rsidRPr="00A1083E" w:rsidRDefault="006D1774" w:rsidP="00EB2FA1">
            <w:pPr>
              <w:spacing w:after="0" w:line="240" w:lineRule="auto"/>
              <w:jc w:val="both"/>
              <w:rPr>
                <w:rFonts w:ascii="Times New Roman" w:hAnsi="Times New Roman" w:cs="Times New Roman"/>
                <w:b/>
                <w:sz w:val="20"/>
                <w:szCs w:val="20"/>
              </w:rPr>
            </w:pPr>
            <w:r w:rsidRPr="00A1083E">
              <w:rPr>
                <w:rFonts w:ascii="Times New Roman" w:hAnsi="Times New Roman" w:cs="Times New Roman"/>
                <w:b/>
                <w:sz w:val="20"/>
                <w:szCs w:val="20"/>
              </w:rPr>
              <w:t>Исключить фрагмент:</w:t>
            </w:r>
          </w:p>
          <w:p w14:paraId="1B0B3069" w14:textId="77777777" w:rsidR="006D1774" w:rsidRPr="00A1083E" w:rsidRDefault="006D1774" w:rsidP="00EB2FA1">
            <w:pPr>
              <w:spacing w:after="0" w:line="240" w:lineRule="auto"/>
              <w:jc w:val="both"/>
              <w:rPr>
                <w:rFonts w:ascii="Times New Roman" w:hAnsi="Times New Roman" w:cs="Times New Roman"/>
                <w:sz w:val="20"/>
                <w:szCs w:val="20"/>
              </w:rPr>
            </w:pPr>
          </w:p>
          <w:p w14:paraId="282851F3" w14:textId="6306341C" w:rsidR="006D1774" w:rsidRPr="00A1083E" w:rsidRDefault="006D1774" w:rsidP="00860589">
            <w:pPr>
              <w:spacing w:after="120" w:line="240" w:lineRule="auto"/>
              <w:jc w:val="both"/>
              <w:rPr>
                <w:rFonts w:ascii="Times New Roman" w:hAnsi="Times New Roman" w:cs="Times New Roman"/>
                <w:b/>
                <w:sz w:val="20"/>
                <w:szCs w:val="20"/>
              </w:rPr>
            </w:pPr>
            <w:r w:rsidRPr="00A1083E">
              <w:rPr>
                <w:rFonts w:ascii="Times New Roman" w:hAnsi="Times New Roman" w:cs="Times New Roman"/>
                <w:sz w:val="20"/>
                <w:szCs w:val="20"/>
              </w:rPr>
              <w:t>4.4. &lt;…&gt; Для образователей отходов, относящихся к СМСП, в соответствии с Порядком представления и контроля отчетности об образовании, использовании, обезвреживании и размещении отходов (за исключением статистической отчетности), утвержденным приказом Минприроды РФ от 16.02.2010 № 30, установлена обязанность предоставления отчетности в уведомительном порядке в федеральный орган государственной власти, либо орган государственной власти субъекта РФ в зависимости от их принадлежности к объектам федерального или регионального экологического надзора. &lt;…&gt;</w:t>
            </w:r>
          </w:p>
        </w:tc>
      </w:tr>
      <w:tr w:rsidR="004E0D96" w:rsidRPr="00F335FD" w14:paraId="287CA100" w14:textId="77777777" w:rsidTr="004F4692">
        <w:tc>
          <w:tcPr>
            <w:tcW w:w="169" w:type="pct"/>
          </w:tcPr>
          <w:p w14:paraId="298FA731" w14:textId="77777777" w:rsidR="004E0D96" w:rsidRPr="00F335FD" w:rsidRDefault="004E0D96"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tcPr>
          <w:p w14:paraId="070DC15F" w14:textId="0F5ACE5D" w:rsidR="004E0D96" w:rsidRPr="00F335FD" w:rsidRDefault="004E0D96" w:rsidP="00EB2FA1">
            <w:pPr>
              <w:spacing w:after="120" w:line="240" w:lineRule="auto"/>
              <w:rPr>
                <w:rFonts w:ascii="Times New Roman" w:hAnsi="Times New Roman" w:cs="Times New Roman"/>
                <w:b/>
                <w:sz w:val="20"/>
                <w:szCs w:val="20"/>
              </w:rPr>
            </w:pPr>
            <w:r w:rsidRPr="00F335FD">
              <w:rPr>
                <w:rFonts w:ascii="Times New Roman" w:hAnsi="Times New Roman" w:cs="Times New Roman"/>
                <w:b/>
                <w:sz w:val="20"/>
                <w:szCs w:val="20"/>
              </w:rPr>
              <w:t xml:space="preserve">Раздел </w:t>
            </w:r>
            <w:r w:rsidR="0076606A" w:rsidRPr="00F335FD">
              <w:rPr>
                <w:rFonts w:ascii="Times New Roman" w:hAnsi="Times New Roman" w:cs="Times New Roman"/>
                <w:b/>
                <w:sz w:val="20"/>
                <w:szCs w:val="20"/>
              </w:rPr>
              <w:t>10. ОТЧЕТНОСТЬ И ПЛАТЕЖИ В ОБЛАСТИ ОБРАЩЕНИЯ С ОТХОДАМИ</w:t>
            </w:r>
          </w:p>
        </w:tc>
        <w:tc>
          <w:tcPr>
            <w:tcW w:w="1979" w:type="pct"/>
          </w:tcPr>
          <w:p w14:paraId="71AE49B5" w14:textId="77777777" w:rsidR="004E0D96" w:rsidRPr="00F335FD" w:rsidRDefault="004E0D9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Фрагмент:</w:t>
            </w:r>
          </w:p>
          <w:p w14:paraId="464EA88D" w14:textId="77777777" w:rsidR="004E0D96" w:rsidRPr="00F335FD" w:rsidRDefault="004E0D96" w:rsidP="00EB2FA1">
            <w:pPr>
              <w:spacing w:after="0" w:line="240" w:lineRule="auto"/>
              <w:jc w:val="both"/>
              <w:rPr>
                <w:rFonts w:ascii="Times New Roman" w:hAnsi="Times New Roman" w:cs="Times New Roman"/>
                <w:sz w:val="20"/>
                <w:szCs w:val="20"/>
              </w:rPr>
            </w:pPr>
          </w:p>
          <w:p w14:paraId="3876346D" w14:textId="77777777" w:rsidR="004E0D96" w:rsidRPr="00F335FD" w:rsidRDefault="00ED17E3" w:rsidP="00EB2FA1">
            <w:pPr>
              <w:spacing w:after="0" w:line="240" w:lineRule="auto"/>
              <w:jc w:val="both"/>
              <w:rPr>
                <w:rFonts w:ascii="Times New Roman" w:hAnsi="Times New Roman" w:cs="Times New Roman"/>
                <w:sz w:val="20"/>
                <w:szCs w:val="20"/>
              </w:rPr>
            </w:pPr>
            <w:r w:rsidRPr="00F335FD">
              <w:rPr>
                <w:rFonts w:ascii="Times New Roman" w:hAnsi="Times New Roman" w:cs="Times New Roman"/>
                <w:sz w:val="20"/>
                <w:szCs w:val="20"/>
              </w:rPr>
              <w:t>10.2 &lt;…&gt;</w:t>
            </w:r>
          </w:p>
          <w:p w14:paraId="35C00053" w14:textId="7CA53C3E" w:rsidR="00191AE1" w:rsidRPr="00F335FD" w:rsidRDefault="0089508F" w:rsidP="00EB2FA1">
            <w:pPr>
              <w:spacing w:after="0" w:line="240" w:lineRule="auto"/>
              <w:jc w:val="both"/>
              <w:rPr>
                <w:rFonts w:ascii="Times New Roman" w:hAnsi="Times New Roman" w:cs="Times New Roman"/>
                <w:sz w:val="20"/>
                <w:szCs w:val="20"/>
              </w:rPr>
            </w:pPr>
            <w:r w:rsidRPr="00F335FD">
              <w:rPr>
                <w:rFonts w:ascii="Times New Roman" w:hAnsi="Times New Roman" w:cs="Times New Roman"/>
                <w:sz w:val="20"/>
                <w:szCs w:val="20"/>
              </w:rPr>
              <w:t xml:space="preserve">При исчислении платы за НВОС к ставкам указанной платы применяются коэффициенты, установленные Федеральным законом от 21.07.2014 № 219-ФЗ «О внесении изменений </w:t>
            </w:r>
            <w:r w:rsidR="00F945E8" w:rsidRPr="00F335FD">
              <w:rPr>
                <w:rFonts w:ascii="Times New Roman" w:hAnsi="Times New Roman" w:cs="Times New Roman"/>
                <w:sz w:val="20"/>
                <w:szCs w:val="20"/>
              </w:rPr>
              <w:br/>
            </w:r>
            <w:r w:rsidRPr="00F335FD">
              <w:rPr>
                <w:rFonts w:ascii="Times New Roman" w:hAnsi="Times New Roman" w:cs="Times New Roman"/>
                <w:sz w:val="20"/>
                <w:szCs w:val="20"/>
              </w:rPr>
              <w:t xml:space="preserve">в Федеральный закон «Об охране окружающей среды» </w:t>
            </w:r>
            <w:r w:rsidR="00F945E8" w:rsidRPr="00F335FD">
              <w:rPr>
                <w:rFonts w:ascii="Times New Roman" w:hAnsi="Times New Roman" w:cs="Times New Roman"/>
                <w:sz w:val="20"/>
                <w:szCs w:val="20"/>
              </w:rPr>
              <w:br/>
            </w:r>
            <w:r w:rsidRPr="00F335FD">
              <w:rPr>
                <w:rFonts w:ascii="Times New Roman" w:hAnsi="Times New Roman" w:cs="Times New Roman"/>
                <w:sz w:val="20"/>
                <w:szCs w:val="20"/>
              </w:rPr>
              <w:t>и отд</w:t>
            </w:r>
            <w:r w:rsidR="000C5133" w:rsidRPr="00F335FD">
              <w:rPr>
                <w:rFonts w:ascii="Times New Roman" w:hAnsi="Times New Roman" w:cs="Times New Roman"/>
                <w:sz w:val="20"/>
                <w:szCs w:val="20"/>
              </w:rPr>
              <w:t>ельные законодательные акты РФ»</w:t>
            </w:r>
            <w:r w:rsidR="00191AE1" w:rsidRPr="00F335FD">
              <w:rPr>
                <w:rFonts w:ascii="Times New Roman" w:hAnsi="Times New Roman" w:cs="Times New Roman"/>
                <w:sz w:val="20"/>
                <w:szCs w:val="20"/>
                <w:vertAlign w:val="superscript"/>
              </w:rPr>
              <w:t>Сноска 2</w:t>
            </w:r>
            <w:r w:rsidRPr="00F335FD">
              <w:rPr>
                <w:rFonts w:ascii="Times New Roman" w:hAnsi="Times New Roman" w:cs="Times New Roman"/>
                <w:sz w:val="20"/>
                <w:szCs w:val="20"/>
              </w:rPr>
              <w:t xml:space="preserve">, Федеральным законом от 24.06.1998 № 89-ФЗ «Об отходах производства </w:t>
            </w:r>
            <w:r w:rsidR="0039368D" w:rsidRPr="00F335FD">
              <w:rPr>
                <w:rFonts w:ascii="Times New Roman" w:hAnsi="Times New Roman" w:cs="Times New Roman"/>
                <w:sz w:val="20"/>
                <w:szCs w:val="20"/>
              </w:rPr>
              <w:br/>
            </w:r>
            <w:r w:rsidRPr="00F335FD">
              <w:rPr>
                <w:rFonts w:ascii="Times New Roman" w:hAnsi="Times New Roman" w:cs="Times New Roman"/>
                <w:sz w:val="20"/>
                <w:szCs w:val="20"/>
              </w:rPr>
              <w:t xml:space="preserve">и потребления», постановлением Правительства РФ </w:t>
            </w:r>
            <w:r w:rsidR="00FA59A3" w:rsidRPr="00F335FD">
              <w:rPr>
                <w:rFonts w:ascii="Times New Roman" w:hAnsi="Times New Roman" w:cs="Times New Roman"/>
                <w:sz w:val="20"/>
                <w:szCs w:val="20"/>
              </w:rPr>
              <w:br/>
            </w:r>
            <w:r w:rsidRPr="00F335FD">
              <w:rPr>
                <w:rFonts w:ascii="Times New Roman" w:hAnsi="Times New Roman" w:cs="Times New Roman"/>
                <w:sz w:val="20"/>
                <w:szCs w:val="20"/>
              </w:rPr>
              <w:t>от 03.03.2017 № 255 «Об исчислении и взимании платы за негативное воздействие на окружающую среду».</w:t>
            </w:r>
          </w:p>
        </w:tc>
        <w:tc>
          <w:tcPr>
            <w:tcW w:w="1872" w:type="pct"/>
          </w:tcPr>
          <w:p w14:paraId="52A5168B" w14:textId="77777777" w:rsidR="004E0D96" w:rsidRPr="00F335FD" w:rsidRDefault="004E0D96"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Изложить в следующей редакции:</w:t>
            </w:r>
          </w:p>
          <w:p w14:paraId="225EACDD" w14:textId="77777777" w:rsidR="004E0D96" w:rsidRPr="00F335FD" w:rsidRDefault="004E0D96" w:rsidP="00EB2FA1">
            <w:pPr>
              <w:spacing w:after="0" w:line="240" w:lineRule="auto"/>
              <w:jc w:val="both"/>
              <w:rPr>
                <w:rFonts w:ascii="Times New Roman" w:hAnsi="Times New Roman" w:cs="Times New Roman"/>
                <w:sz w:val="20"/>
                <w:szCs w:val="20"/>
              </w:rPr>
            </w:pPr>
          </w:p>
          <w:p w14:paraId="59893FBA" w14:textId="40AEF773" w:rsidR="004E0D96" w:rsidRPr="00F335FD" w:rsidRDefault="00E835E4" w:rsidP="00EB2FA1">
            <w:pPr>
              <w:spacing w:after="0" w:line="240" w:lineRule="auto"/>
              <w:jc w:val="both"/>
              <w:rPr>
                <w:rFonts w:ascii="Times New Roman" w:hAnsi="Times New Roman" w:cs="Times New Roman"/>
                <w:sz w:val="20"/>
                <w:szCs w:val="20"/>
              </w:rPr>
            </w:pPr>
            <w:r w:rsidRPr="00F335FD">
              <w:rPr>
                <w:rFonts w:ascii="Times New Roman" w:hAnsi="Times New Roman" w:cs="Times New Roman"/>
                <w:sz w:val="20"/>
                <w:szCs w:val="20"/>
              </w:rPr>
              <w:t>10.2 &lt;…&gt;</w:t>
            </w:r>
          </w:p>
          <w:p w14:paraId="21D94D71" w14:textId="6A050FFB" w:rsidR="00191AE1" w:rsidRPr="00F335FD" w:rsidRDefault="00E835E4" w:rsidP="000B365D">
            <w:pPr>
              <w:spacing w:after="120" w:line="240" w:lineRule="auto"/>
              <w:jc w:val="both"/>
              <w:rPr>
                <w:rFonts w:ascii="Times New Roman" w:hAnsi="Times New Roman" w:cs="Times New Roman"/>
                <w:sz w:val="20"/>
                <w:szCs w:val="20"/>
              </w:rPr>
            </w:pPr>
            <w:r w:rsidRPr="00F335FD">
              <w:rPr>
                <w:rFonts w:ascii="Times New Roman" w:hAnsi="Times New Roman" w:cs="Times New Roman"/>
                <w:sz w:val="20"/>
                <w:szCs w:val="20"/>
              </w:rPr>
              <w:t xml:space="preserve">При исчислении платы за НВОС к ставкам указанной платы применяются коэффициенты, установленные Федеральным законом от 21.07.2014 № 219-ФЗ «О внесении изменений </w:t>
            </w:r>
            <w:r w:rsidR="00F945E8" w:rsidRPr="00F335FD">
              <w:rPr>
                <w:rFonts w:ascii="Times New Roman" w:hAnsi="Times New Roman" w:cs="Times New Roman"/>
                <w:sz w:val="20"/>
                <w:szCs w:val="20"/>
              </w:rPr>
              <w:br/>
            </w:r>
            <w:r w:rsidRPr="00F335FD">
              <w:rPr>
                <w:rFonts w:ascii="Times New Roman" w:hAnsi="Times New Roman" w:cs="Times New Roman"/>
                <w:sz w:val="20"/>
                <w:szCs w:val="20"/>
              </w:rPr>
              <w:t xml:space="preserve">в Федеральный закон «Об охране окружающей среды» </w:t>
            </w:r>
            <w:r w:rsidR="00F945E8" w:rsidRPr="00F335FD">
              <w:rPr>
                <w:rFonts w:ascii="Times New Roman" w:hAnsi="Times New Roman" w:cs="Times New Roman"/>
                <w:sz w:val="20"/>
                <w:szCs w:val="20"/>
              </w:rPr>
              <w:br/>
            </w:r>
            <w:r w:rsidRPr="00F335FD">
              <w:rPr>
                <w:rFonts w:ascii="Times New Roman" w:hAnsi="Times New Roman" w:cs="Times New Roman"/>
                <w:sz w:val="20"/>
                <w:szCs w:val="20"/>
              </w:rPr>
              <w:t>и отдельные законодательные акты РФ»</w:t>
            </w:r>
            <w:r w:rsidR="00191AE1" w:rsidRPr="00F335FD">
              <w:rPr>
                <w:rFonts w:ascii="Times New Roman" w:hAnsi="Times New Roman" w:cs="Times New Roman"/>
                <w:sz w:val="20"/>
                <w:szCs w:val="20"/>
                <w:vertAlign w:val="superscript"/>
              </w:rPr>
              <w:t>Сноска 2</w:t>
            </w:r>
            <w:r w:rsidRPr="00F335FD">
              <w:rPr>
                <w:rFonts w:ascii="Times New Roman" w:hAnsi="Times New Roman" w:cs="Times New Roman"/>
                <w:sz w:val="20"/>
                <w:szCs w:val="20"/>
              </w:rPr>
              <w:t xml:space="preserve">, Федеральным законом от 24.06.1998 № 89-ФЗ «Об отходах производства и потребления», постановлением Правительства РФ </w:t>
            </w:r>
            <w:r w:rsidR="00FA59A3" w:rsidRPr="00F335FD">
              <w:rPr>
                <w:rFonts w:ascii="Times New Roman" w:hAnsi="Times New Roman" w:cs="Times New Roman"/>
                <w:sz w:val="20"/>
                <w:szCs w:val="20"/>
              </w:rPr>
              <w:br/>
            </w:r>
            <w:r w:rsidRPr="00F335FD">
              <w:rPr>
                <w:rFonts w:ascii="Times New Roman" w:hAnsi="Times New Roman" w:cs="Times New Roman"/>
                <w:sz w:val="20"/>
                <w:szCs w:val="20"/>
              </w:rPr>
              <w:t xml:space="preserve">от 31.05.2023 № 881 «Об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w:t>
            </w:r>
            <w:r w:rsidR="000A494F" w:rsidRPr="00F335FD">
              <w:rPr>
                <w:rFonts w:ascii="Times New Roman" w:hAnsi="Times New Roman" w:cs="Times New Roman"/>
                <w:sz w:val="20"/>
                <w:szCs w:val="20"/>
              </w:rPr>
              <w:t>Российской Федерации</w:t>
            </w:r>
            <w:r w:rsidRPr="00F335FD">
              <w:rPr>
                <w:rFonts w:ascii="Times New Roman" w:hAnsi="Times New Roman" w:cs="Times New Roman"/>
                <w:sz w:val="20"/>
                <w:szCs w:val="20"/>
              </w:rPr>
              <w:t xml:space="preserve"> и отдельного положения акта Правительства </w:t>
            </w:r>
            <w:r w:rsidR="000A494F" w:rsidRPr="00F335FD">
              <w:rPr>
                <w:rFonts w:ascii="Times New Roman" w:hAnsi="Times New Roman" w:cs="Times New Roman"/>
                <w:sz w:val="20"/>
                <w:szCs w:val="20"/>
              </w:rPr>
              <w:t>Российской Федерации</w:t>
            </w:r>
            <w:r w:rsidRPr="00F335FD">
              <w:rPr>
                <w:rFonts w:ascii="Times New Roman" w:hAnsi="Times New Roman" w:cs="Times New Roman"/>
                <w:sz w:val="20"/>
                <w:szCs w:val="20"/>
              </w:rPr>
              <w:t>».</w:t>
            </w:r>
          </w:p>
        </w:tc>
      </w:tr>
      <w:tr w:rsidR="00826CB4" w:rsidRPr="00F335FD" w14:paraId="72A513C1" w14:textId="77777777" w:rsidTr="004F4692">
        <w:tc>
          <w:tcPr>
            <w:tcW w:w="169" w:type="pct"/>
          </w:tcPr>
          <w:p w14:paraId="3981296B" w14:textId="77777777" w:rsidR="00826CB4" w:rsidRPr="00F335FD" w:rsidRDefault="00826CB4"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val="restart"/>
          </w:tcPr>
          <w:p w14:paraId="2B1EC264" w14:textId="10C73C10" w:rsidR="00826CB4" w:rsidRPr="00F335FD" w:rsidRDefault="00826CB4" w:rsidP="00EB2FA1">
            <w:pPr>
              <w:spacing w:after="0" w:line="240" w:lineRule="auto"/>
              <w:rPr>
                <w:rFonts w:ascii="Times New Roman" w:hAnsi="Times New Roman" w:cs="Times New Roman"/>
                <w:b/>
                <w:sz w:val="20"/>
                <w:szCs w:val="20"/>
              </w:rPr>
            </w:pPr>
            <w:r w:rsidRPr="00F335FD">
              <w:rPr>
                <w:rFonts w:ascii="Times New Roman" w:hAnsi="Times New Roman" w:cs="Times New Roman"/>
                <w:b/>
                <w:sz w:val="20"/>
                <w:szCs w:val="20"/>
              </w:rPr>
              <w:t>Раздел 11. ССЫЛКИ</w:t>
            </w:r>
          </w:p>
        </w:tc>
        <w:tc>
          <w:tcPr>
            <w:tcW w:w="1979" w:type="pct"/>
          </w:tcPr>
          <w:p w14:paraId="2424DBEE" w14:textId="77777777" w:rsidR="00826CB4" w:rsidRPr="00724716" w:rsidRDefault="00826CB4" w:rsidP="00826CB4">
            <w:pPr>
              <w:spacing w:after="0" w:line="240" w:lineRule="auto"/>
              <w:jc w:val="both"/>
              <w:rPr>
                <w:rFonts w:ascii="Times New Roman" w:hAnsi="Times New Roman" w:cs="Times New Roman"/>
                <w:b/>
                <w:sz w:val="20"/>
                <w:szCs w:val="20"/>
              </w:rPr>
            </w:pPr>
            <w:r w:rsidRPr="00724716">
              <w:rPr>
                <w:rFonts w:ascii="Times New Roman" w:hAnsi="Times New Roman" w:cs="Times New Roman"/>
                <w:b/>
                <w:sz w:val="20"/>
                <w:szCs w:val="20"/>
              </w:rPr>
              <w:t>Фрагмент:</w:t>
            </w:r>
          </w:p>
          <w:p w14:paraId="3516073D" w14:textId="77777777" w:rsidR="00826CB4" w:rsidRPr="00724716" w:rsidRDefault="00826CB4" w:rsidP="00826CB4">
            <w:pPr>
              <w:spacing w:after="0" w:line="240" w:lineRule="auto"/>
              <w:jc w:val="both"/>
              <w:rPr>
                <w:rFonts w:ascii="Times New Roman" w:hAnsi="Times New Roman" w:cs="Times New Roman"/>
                <w:sz w:val="20"/>
                <w:szCs w:val="20"/>
              </w:rPr>
            </w:pPr>
          </w:p>
          <w:p w14:paraId="56144BF8" w14:textId="0C8C7235" w:rsidR="00826CB4" w:rsidRPr="00724716" w:rsidRDefault="00826CB4" w:rsidP="00826CB4">
            <w:pPr>
              <w:spacing w:after="120" w:line="240" w:lineRule="auto"/>
              <w:jc w:val="both"/>
              <w:rPr>
                <w:rFonts w:ascii="Times New Roman" w:hAnsi="Times New Roman" w:cs="Times New Roman"/>
                <w:sz w:val="20"/>
                <w:szCs w:val="20"/>
              </w:rPr>
            </w:pPr>
            <w:r w:rsidRPr="00724716">
              <w:rPr>
                <w:rFonts w:ascii="Times New Roman" w:hAnsi="Times New Roman" w:cs="Times New Roman"/>
                <w:sz w:val="20"/>
                <w:szCs w:val="20"/>
              </w:rPr>
              <w:t>30. Порядок представления и контроля отчетности об образовании, использовании, обезвреживании и размещении отходов (за исключением статистической отчетности), утвержденный приказом Минприроды РФ от 16.02.2010 № 30.</w:t>
            </w:r>
          </w:p>
        </w:tc>
        <w:tc>
          <w:tcPr>
            <w:tcW w:w="1872" w:type="pct"/>
          </w:tcPr>
          <w:p w14:paraId="12ACD9E2" w14:textId="77777777" w:rsidR="00826CB4" w:rsidRPr="00724716" w:rsidRDefault="00826CB4" w:rsidP="00826CB4">
            <w:pPr>
              <w:spacing w:after="0" w:line="240" w:lineRule="auto"/>
              <w:jc w:val="both"/>
              <w:rPr>
                <w:rFonts w:ascii="Times New Roman" w:hAnsi="Times New Roman" w:cs="Times New Roman"/>
                <w:b/>
                <w:sz w:val="20"/>
                <w:szCs w:val="20"/>
              </w:rPr>
            </w:pPr>
            <w:r w:rsidRPr="00724716">
              <w:rPr>
                <w:rFonts w:ascii="Times New Roman" w:hAnsi="Times New Roman" w:cs="Times New Roman"/>
                <w:b/>
                <w:sz w:val="20"/>
                <w:szCs w:val="20"/>
              </w:rPr>
              <w:t>Изложить в следующей редакции:</w:t>
            </w:r>
          </w:p>
          <w:p w14:paraId="0C2F6A07" w14:textId="77777777" w:rsidR="00826CB4" w:rsidRPr="00724716" w:rsidRDefault="00826CB4" w:rsidP="00826CB4">
            <w:pPr>
              <w:spacing w:after="0" w:line="240" w:lineRule="auto"/>
              <w:jc w:val="both"/>
              <w:rPr>
                <w:rFonts w:ascii="Times New Roman" w:hAnsi="Times New Roman" w:cs="Times New Roman"/>
                <w:sz w:val="20"/>
                <w:szCs w:val="20"/>
              </w:rPr>
            </w:pPr>
          </w:p>
          <w:p w14:paraId="63B35A89" w14:textId="0B1BF9EB" w:rsidR="00826CB4" w:rsidRPr="00724716" w:rsidRDefault="005440AD" w:rsidP="005440AD">
            <w:pPr>
              <w:spacing w:after="120" w:line="240" w:lineRule="auto"/>
              <w:jc w:val="both"/>
              <w:rPr>
                <w:rFonts w:ascii="Times New Roman" w:hAnsi="Times New Roman" w:cs="Times New Roman"/>
                <w:sz w:val="20"/>
                <w:szCs w:val="20"/>
              </w:rPr>
            </w:pPr>
            <w:r w:rsidRPr="00724716">
              <w:rPr>
                <w:rFonts w:ascii="Times New Roman" w:hAnsi="Times New Roman" w:cs="Times New Roman"/>
                <w:sz w:val="20"/>
                <w:szCs w:val="20"/>
              </w:rPr>
              <w:t>30. Приказ Минприроды России от 15.03.2024 № 173 «Об утверждении формы отчета об организации и о результатах осуществления производственного экологического контроля».</w:t>
            </w:r>
          </w:p>
        </w:tc>
      </w:tr>
      <w:tr w:rsidR="00826CB4" w:rsidRPr="00F44F4A" w14:paraId="5A9B772A" w14:textId="77777777" w:rsidTr="000A494F">
        <w:tc>
          <w:tcPr>
            <w:tcW w:w="169" w:type="pct"/>
          </w:tcPr>
          <w:p w14:paraId="2EE9D902" w14:textId="77777777" w:rsidR="00826CB4" w:rsidRPr="00F335FD" w:rsidRDefault="00826CB4" w:rsidP="00EB2FA1">
            <w:pPr>
              <w:pStyle w:val="ac"/>
              <w:numPr>
                <w:ilvl w:val="0"/>
                <w:numId w:val="10"/>
              </w:numPr>
              <w:spacing w:after="0" w:line="240" w:lineRule="auto"/>
              <w:ind w:left="218" w:hanging="218"/>
              <w:contextualSpacing w:val="0"/>
              <w:rPr>
                <w:rFonts w:ascii="Times New Roman" w:hAnsi="Times New Roman" w:cs="Times New Roman"/>
                <w:sz w:val="20"/>
                <w:szCs w:val="20"/>
              </w:rPr>
            </w:pPr>
          </w:p>
        </w:tc>
        <w:tc>
          <w:tcPr>
            <w:tcW w:w="980" w:type="pct"/>
            <w:vMerge/>
          </w:tcPr>
          <w:p w14:paraId="5C36FF29" w14:textId="57F5EE63" w:rsidR="00826CB4" w:rsidRPr="00F335FD" w:rsidRDefault="00826CB4" w:rsidP="00EB2FA1">
            <w:pPr>
              <w:spacing w:after="0" w:line="240" w:lineRule="auto"/>
              <w:rPr>
                <w:rFonts w:ascii="Times New Roman" w:hAnsi="Times New Roman" w:cs="Times New Roman"/>
                <w:b/>
                <w:sz w:val="20"/>
                <w:szCs w:val="20"/>
              </w:rPr>
            </w:pPr>
          </w:p>
        </w:tc>
        <w:tc>
          <w:tcPr>
            <w:tcW w:w="3851" w:type="pct"/>
            <w:gridSpan w:val="2"/>
          </w:tcPr>
          <w:p w14:paraId="7DC2C10B" w14:textId="1203477E" w:rsidR="00826CB4" w:rsidRPr="00F335FD" w:rsidRDefault="00826CB4" w:rsidP="00EB2FA1">
            <w:pPr>
              <w:spacing w:after="0" w:line="240" w:lineRule="auto"/>
              <w:jc w:val="both"/>
              <w:rPr>
                <w:rFonts w:ascii="Times New Roman" w:hAnsi="Times New Roman" w:cs="Times New Roman"/>
                <w:b/>
                <w:sz w:val="20"/>
                <w:szCs w:val="20"/>
              </w:rPr>
            </w:pPr>
            <w:r w:rsidRPr="00F335FD">
              <w:rPr>
                <w:rFonts w:ascii="Times New Roman" w:hAnsi="Times New Roman" w:cs="Times New Roman"/>
                <w:b/>
                <w:sz w:val="20"/>
                <w:szCs w:val="20"/>
              </w:rPr>
              <w:t>Исключить фрагмент:</w:t>
            </w:r>
          </w:p>
          <w:p w14:paraId="3374BBDB" w14:textId="77777777" w:rsidR="00826CB4" w:rsidRPr="00F335FD" w:rsidRDefault="00826CB4" w:rsidP="00EB2FA1">
            <w:pPr>
              <w:spacing w:after="0" w:line="240" w:lineRule="auto"/>
              <w:jc w:val="both"/>
              <w:rPr>
                <w:rFonts w:ascii="Times New Roman" w:hAnsi="Times New Roman" w:cs="Times New Roman"/>
                <w:sz w:val="20"/>
                <w:szCs w:val="20"/>
              </w:rPr>
            </w:pPr>
          </w:p>
          <w:p w14:paraId="081CF97A" w14:textId="6CDB6A18" w:rsidR="00826CB4" w:rsidRPr="00F945E8" w:rsidRDefault="00826CB4" w:rsidP="00F945E8">
            <w:pPr>
              <w:spacing w:after="120" w:line="240" w:lineRule="auto"/>
              <w:jc w:val="both"/>
              <w:rPr>
                <w:rFonts w:ascii="Times New Roman" w:hAnsi="Times New Roman" w:cs="Times New Roman"/>
                <w:sz w:val="20"/>
                <w:szCs w:val="20"/>
              </w:rPr>
            </w:pPr>
            <w:r w:rsidRPr="00F335FD">
              <w:rPr>
                <w:rFonts w:ascii="Times New Roman" w:hAnsi="Times New Roman" w:cs="Times New Roman"/>
                <w:sz w:val="20"/>
                <w:szCs w:val="20"/>
              </w:rPr>
              <w:t>Положение Компании № П3-06 Р-0018 «О стандартизации договоров».</w:t>
            </w:r>
          </w:p>
        </w:tc>
      </w:tr>
    </w:tbl>
    <w:p w14:paraId="406C9078" w14:textId="77777777" w:rsidR="00961B20" w:rsidRPr="00DA4927" w:rsidRDefault="00961B20" w:rsidP="00EB2FA1">
      <w:pPr>
        <w:spacing w:line="240" w:lineRule="auto"/>
      </w:pPr>
    </w:p>
    <w:sectPr w:rsidR="00961B20" w:rsidRPr="00DA4927" w:rsidSect="00F335FD">
      <w:headerReference w:type="default" r:id="rId11"/>
      <w:footnotePr>
        <w:numRestart w:val="eachSect"/>
      </w:footnotePr>
      <w:pgSz w:w="16839" w:h="11907" w:orient="landscape" w:code="9"/>
      <w:pgMar w:top="1134" w:right="851" w:bottom="1276" w:left="1701" w:header="73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8BB4E" w14:textId="77777777" w:rsidR="00431AC1" w:rsidRDefault="00431AC1" w:rsidP="0041379F">
      <w:pPr>
        <w:spacing w:after="0" w:line="240" w:lineRule="auto"/>
      </w:pPr>
      <w:r>
        <w:separator/>
      </w:r>
    </w:p>
  </w:endnote>
  <w:endnote w:type="continuationSeparator" w:id="0">
    <w:p w14:paraId="6A805887" w14:textId="77777777" w:rsidR="00431AC1" w:rsidRDefault="00431AC1" w:rsidP="00413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24066" w14:textId="77777777" w:rsidR="00431AC1" w:rsidRDefault="00431AC1" w:rsidP="0041379F">
      <w:pPr>
        <w:spacing w:after="0" w:line="240" w:lineRule="auto"/>
      </w:pPr>
      <w:r>
        <w:separator/>
      </w:r>
    </w:p>
  </w:footnote>
  <w:footnote w:type="continuationSeparator" w:id="0">
    <w:p w14:paraId="058C8A00" w14:textId="77777777" w:rsidR="00431AC1" w:rsidRDefault="00431AC1" w:rsidP="004137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103354"/>
      <w:docPartObj>
        <w:docPartGallery w:val="Page Numbers (Top of Page)"/>
        <w:docPartUnique/>
      </w:docPartObj>
    </w:sdtPr>
    <w:sdtEndPr>
      <w:rPr>
        <w:rFonts w:ascii="Times New Roman" w:hAnsi="Times New Roman" w:cs="Times New Roman"/>
        <w:sz w:val="20"/>
        <w:szCs w:val="20"/>
      </w:rPr>
    </w:sdtEndPr>
    <w:sdtContent>
      <w:p w14:paraId="07B66A2F" w14:textId="0D5BE390" w:rsidR="00160019" w:rsidRDefault="00160019">
        <w:pPr>
          <w:pStyle w:val="ad"/>
          <w:jc w:val="center"/>
        </w:pPr>
        <w:r w:rsidRPr="00FA0975">
          <w:rPr>
            <w:rFonts w:ascii="Times New Roman" w:hAnsi="Times New Roman" w:cs="Times New Roman"/>
            <w:sz w:val="20"/>
            <w:szCs w:val="20"/>
          </w:rPr>
          <w:fldChar w:fldCharType="begin"/>
        </w:r>
        <w:r w:rsidRPr="00FA0975">
          <w:rPr>
            <w:rFonts w:ascii="Times New Roman" w:hAnsi="Times New Roman" w:cs="Times New Roman"/>
            <w:sz w:val="20"/>
            <w:szCs w:val="20"/>
          </w:rPr>
          <w:instrText>PAGE   \* MERGEFORMAT</w:instrText>
        </w:r>
        <w:r w:rsidRPr="00FA0975">
          <w:rPr>
            <w:rFonts w:ascii="Times New Roman" w:hAnsi="Times New Roman" w:cs="Times New Roman"/>
            <w:sz w:val="20"/>
            <w:szCs w:val="20"/>
          </w:rPr>
          <w:fldChar w:fldCharType="separate"/>
        </w:r>
        <w:r w:rsidR="00E3279E">
          <w:rPr>
            <w:rFonts w:ascii="Times New Roman" w:hAnsi="Times New Roman" w:cs="Times New Roman"/>
            <w:noProof/>
            <w:sz w:val="20"/>
            <w:szCs w:val="20"/>
          </w:rPr>
          <w:t>2</w:t>
        </w:r>
        <w:r w:rsidRPr="00FA0975">
          <w:rPr>
            <w:rFonts w:ascii="Times New Roman" w:hAnsi="Times New Roman" w:cs="Times New Roman"/>
            <w:sz w:val="20"/>
            <w:szCs w:val="20"/>
          </w:rPr>
          <w:fldChar w:fldCharType="end"/>
        </w:r>
      </w:p>
    </w:sdtContent>
  </w:sdt>
  <w:p w14:paraId="7C144A83" w14:textId="77777777" w:rsidR="00160019" w:rsidRDefault="0016001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483"/>
    <w:multiLevelType w:val="hybridMultilevel"/>
    <w:tmpl w:val="9FCC05F8"/>
    <w:lvl w:ilvl="0" w:tplc="509E1AA6">
      <w:start w:val="1"/>
      <w:numFmt w:val="bullet"/>
      <w:lvlText w:val=""/>
      <w:lvlJc w:val="left"/>
      <w:pPr>
        <w:ind w:left="1429" w:hanging="360"/>
      </w:pPr>
      <w:rPr>
        <w:rFonts w:ascii="Wingdings" w:hAnsi="Wingding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EA752D"/>
    <w:multiLevelType w:val="hybridMultilevel"/>
    <w:tmpl w:val="E28470B4"/>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950A41F4">
      <w:start w:val="1"/>
      <w:numFmt w:val="bullet"/>
      <w:lvlRestart w:val="0"/>
      <w:lvlText w:val=""/>
      <w:lvlJc w:val="left"/>
      <w:pPr>
        <w:tabs>
          <w:tab w:val="num" w:pos="1443"/>
        </w:tabs>
        <w:ind w:left="1443" w:hanging="363"/>
      </w:pPr>
      <w:rPr>
        <w:rFonts w:ascii="Wingdings" w:hAnsi="Wingdings" w:hint="default"/>
        <w:b w:val="0"/>
        <w:i w:val="0"/>
        <w:caps/>
        <w:smallCaps w:val="0"/>
        <w:color w:val="000000"/>
        <w:sz w:val="24"/>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8284A"/>
    <w:multiLevelType w:val="hybridMultilevel"/>
    <w:tmpl w:val="C8587B0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C6D9A"/>
    <w:multiLevelType w:val="hybridMultilevel"/>
    <w:tmpl w:val="D1D8DD26"/>
    <w:lvl w:ilvl="0" w:tplc="8F74C44E">
      <w:start w:val="1"/>
      <w:numFmt w:val="bullet"/>
      <w:lvlText w:val=""/>
      <w:lvlJc w:val="left"/>
      <w:pPr>
        <w:ind w:left="720" w:hanging="360"/>
      </w:pPr>
      <w:rPr>
        <w:rFonts w:ascii="Wingdings" w:hAnsi="Wingding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CC4373"/>
    <w:multiLevelType w:val="hybridMultilevel"/>
    <w:tmpl w:val="997E0DDA"/>
    <w:lvl w:ilvl="0" w:tplc="04190005">
      <w:start w:val="1"/>
      <w:numFmt w:val="bullet"/>
      <w:lvlText w:val=""/>
      <w:lvlJc w:val="left"/>
      <w:pPr>
        <w:ind w:left="720" w:hanging="360"/>
      </w:pPr>
      <w:rPr>
        <w:rFonts w:ascii="Wingdings" w:hAnsi="Wingdings" w:hint="default"/>
      </w:rPr>
    </w:lvl>
    <w:lvl w:ilvl="1" w:tplc="B474367E">
      <w:start w:val="1"/>
      <w:numFmt w:val="bullet"/>
      <w:lvlText w:val=""/>
      <w:lvlJc w:val="left"/>
      <w:pPr>
        <w:ind w:left="1440" w:hanging="360"/>
      </w:pPr>
      <w:rPr>
        <w:rFonts w:ascii="Wingdings" w:hAnsi="Wingdings" w:hint="default"/>
        <w:b w:val="0"/>
        <w:i w:val="0"/>
        <w:caps/>
        <w:smallCaps w:val="0"/>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CE1DDE"/>
    <w:multiLevelType w:val="hybridMultilevel"/>
    <w:tmpl w:val="28546CDA"/>
    <w:lvl w:ilvl="0" w:tplc="04190005">
      <w:start w:val="1"/>
      <w:numFmt w:val="bullet"/>
      <w:lvlText w:val=""/>
      <w:lvlJc w:val="left"/>
      <w:pPr>
        <w:ind w:left="720" w:hanging="360"/>
      </w:pPr>
      <w:rPr>
        <w:rFonts w:ascii="Wingdings" w:hAnsi="Wingdings" w:hint="default"/>
      </w:rPr>
    </w:lvl>
    <w:lvl w:ilvl="1" w:tplc="B474367E">
      <w:start w:val="1"/>
      <w:numFmt w:val="bullet"/>
      <w:lvlText w:val=""/>
      <w:lvlJc w:val="left"/>
      <w:pPr>
        <w:ind w:left="1440" w:hanging="360"/>
      </w:pPr>
      <w:rPr>
        <w:rFonts w:ascii="Wingdings" w:hAnsi="Wingdings" w:hint="default"/>
        <w:b w:val="0"/>
        <w:i w:val="0"/>
        <w:caps/>
        <w:smallCaps w:val="0"/>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597B92"/>
    <w:multiLevelType w:val="hybridMultilevel"/>
    <w:tmpl w:val="E88E4A30"/>
    <w:lvl w:ilvl="0" w:tplc="04190005">
      <w:start w:val="1"/>
      <w:numFmt w:val="bullet"/>
      <w:lvlText w:val=""/>
      <w:lvlJc w:val="left"/>
      <w:pPr>
        <w:ind w:left="784" w:hanging="360"/>
      </w:pPr>
      <w:rPr>
        <w:rFonts w:ascii="Wingdings" w:hAnsi="Wingdings"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7" w15:restartNumberingAfterBreak="0">
    <w:nsid w:val="341C4928"/>
    <w:multiLevelType w:val="hybridMultilevel"/>
    <w:tmpl w:val="78107B4A"/>
    <w:lvl w:ilvl="0" w:tplc="32F411F8">
      <w:start w:val="1"/>
      <w:numFmt w:val="bullet"/>
      <w:lvlText w:val=""/>
      <w:lvlJc w:val="left"/>
      <w:pPr>
        <w:ind w:left="1258" w:hanging="360"/>
      </w:pPr>
      <w:rPr>
        <w:rFonts w:ascii="Wingdings" w:hAnsi="Wingdings" w:cs="Courier New" w:hint="default"/>
        <w:b w:val="0"/>
        <w:i w:val="0"/>
        <w:caps/>
        <w:smallCaps w:val="0"/>
        <w:color w:val="000000"/>
        <w:sz w:val="24"/>
        <w:szCs w:val="24"/>
      </w:rPr>
    </w:lvl>
    <w:lvl w:ilvl="1" w:tplc="04190003">
      <w:start w:val="1"/>
      <w:numFmt w:val="bullet"/>
      <w:lvlText w:val="o"/>
      <w:lvlJc w:val="left"/>
      <w:pPr>
        <w:ind w:left="1978" w:hanging="360"/>
      </w:pPr>
      <w:rPr>
        <w:rFonts w:ascii="Courier New" w:hAnsi="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8" w15:restartNumberingAfterBreak="0">
    <w:nsid w:val="4CEB186E"/>
    <w:multiLevelType w:val="multilevel"/>
    <w:tmpl w:val="1C487742"/>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EC8185B"/>
    <w:multiLevelType w:val="hybridMultilevel"/>
    <w:tmpl w:val="0D1EBD86"/>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5AD438AB"/>
    <w:multiLevelType w:val="hybridMultilevel"/>
    <w:tmpl w:val="895E3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994353"/>
    <w:multiLevelType w:val="multilevel"/>
    <w:tmpl w:val="9FCA7D4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0A324D"/>
    <w:multiLevelType w:val="hybridMultilevel"/>
    <w:tmpl w:val="F81E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7C6B71"/>
    <w:multiLevelType w:val="hybridMultilevel"/>
    <w:tmpl w:val="F81E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5" w15:restartNumberingAfterBreak="0">
    <w:nsid w:val="6ED35467"/>
    <w:multiLevelType w:val="hybridMultilevel"/>
    <w:tmpl w:val="F2403B2C"/>
    <w:lvl w:ilvl="0" w:tplc="7E7491EC">
      <w:start w:val="1"/>
      <w:numFmt w:val="bullet"/>
      <w:lvlText w:val=""/>
      <w:lvlJc w:val="left"/>
      <w:pPr>
        <w:ind w:left="780" w:hanging="360"/>
      </w:pPr>
      <w:rPr>
        <w:rFonts w:ascii="Wingdings" w:hAnsi="Wingdings" w:hint="default"/>
        <w:color w:val="auto"/>
        <w:sz w:val="20"/>
        <w:szCs w:val="20"/>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730F6482"/>
    <w:multiLevelType w:val="hybridMultilevel"/>
    <w:tmpl w:val="3D961EC0"/>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C5360CC"/>
    <w:multiLevelType w:val="hybridMultilevel"/>
    <w:tmpl w:val="CAA81D80"/>
    <w:lvl w:ilvl="0" w:tplc="0F44ECCA">
      <w:start w:val="1"/>
      <w:numFmt w:val="bullet"/>
      <w:lvlText w:val=""/>
      <w:lvlJc w:val="left"/>
      <w:pPr>
        <w:tabs>
          <w:tab w:val="num" w:pos="1152"/>
        </w:tabs>
        <w:ind w:left="1152" w:hanging="360"/>
      </w:pPr>
      <w:rPr>
        <w:rFonts w:ascii="Wingdings" w:hAnsi="Wingdings" w:hint="default"/>
        <w:color w:val="auto"/>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4"/>
  </w:num>
  <w:num w:numId="2">
    <w:abstractNumId w:val="17"/>
  </w:num>
  <w:num w:numId="3">
    <w:abstractNumId w:val="6"/>
  </w:num>
  <w:num w:numId="4">
    <w:abstractNumId w:val="10"/>
  </w:num>
  <w:num w:numId="5">
    <w:abstractNumId w:val="14"/>
  </w:num>
  <w:num w:numId="6">
    <w:abstractNumId w:val="5"/>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2"/>
  </w:num>
  <w:num w:numId="11">
    <w:abstractNumId w:val="1"/>
  </w:num>
  <w:num w:numId="12">
    <w:abstractNumId w:val="8"/>
  </w:num>
  <w:num w:numId="13">
    <w:abstractNumId w:val="8"/>
  </w:num>
  <w:num w:numId="14">
    <w:abstractNumId w:val="11"/>
  </w:num>
  <w:num w:numId="15">
    <w:abstractNumId w:val="8"/>
  </w:num>
  <w:num w:numId="16">
    <w:abstractNumId w:val="8"/>
  </w:num>
  <w:num w:numId="17">
    <w:abstractNumId w:val="3"/>
  </w:num>
  <w:num w:numId="18">
    <w:abstractNumId w:val="15"/>
  </w:num>
  <w:num w:numId="19">
    <w:abstractNumId w:val="16"/>
  </w:num>
  <w:num w:numId="20">
    <w:abstractNumId w:val="12"/>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A4A"/>
    <w:rsid w:val="000037BE"/>
    <w:rsid w:val="000040EE"/>
    <w:rsid w:val="000110D7"/>
    <w:rsid w:val="00014558"/>
    <w:rsid w:val="000155E4"/>
    <w:rsid w:val="000178CC"/>
    <w:rsid w:val="00023724"/>
    <w:rsid w:val="00025872"/>
    <w:rsid w:val="00026313"/>
    <w:rsid w:val="00026D67"/>
    <w:rsid w:val="00030066"/>
    <w:rsid w:val="00031E1D"/>
    <w:rsid w:val="00032CAE"/>
    <w:rsid w:val="000364C7"/>
    <w:rsid w:val="00043DF7"/>
    <w:rsid w:val="00044B78"/>
    <w:rsid w:val="00046004"/>
    <w:rsid w:val="000473AD"/>
    <w:rsid w:val="00050EE1"/>
    <w:rsid w:val="0006063C"/>
    <w:rsid w:val="00061F7D"/>
    <w:rsid w:val="00063A4A"/>
    <w:rsid w:val="00065530"/>
    <w:rsid w:val="000655CA"/>
    <w:rsid w:val="00067726"/>
    <w:rsid w:val="00076BD5"/>
    <w:rsid w:val="0008159D"/>
    <w:rsid w:val="00081C9F"/>
    <w:rsid w:val="00087672"/>
    <w:rsid w:val="00087D87"/>
    <w:rsid w:val="00092BD2"/>
    <w:rsid w:val="000A0109"/>
    <w:rsid w:val="000A4345"/>
    <w:rsid w:val="000A494F"/>
    <w:rsid w:val="000A69A8"/>
    <w:rsid w:val="000A6FB7"/>
    <w:rsid w:val="000B0C04"/>
    <w:rsid w:val="000B143C"/>
    <w:rsid w:val="000B2CC3"/>
    <w:rsid w:val="000B35EC"/>
    <w:rsid w:val="000B365D"/>
    <w:rsid w:val="000B4FB7"/>
    <w:rsid w:val="000B611F"/>
    <w:rsid w:val="000B69A2"/>
    <w:rsid w:val="000B6F53"/>
    <w:rsid w:val="000C01EA"/>
    <w:rsid w:val="000C0C32"/>
    <w:rsid w:val="000C1BC5"/>
    <w:rsid w:val="000C2DEF"/>
    <w:rsid w:val="000C5133"/>
    <w:rsid w:val="000D092F"/>
    <w:rsid w:val="000D0E0E"/>
    <w:rsid w:val="000D249A"/>
    <w:rsid w:val="000E091B"/>
    <w:rsid w:val="000E206A"/>
    <w:rsid w:val="000E49B7"/>
    <w:rsid w:val="000E6753"/>
    <w:rsid w:val="000E7CB4"/>
    <w:rsid w:val="000F0C66"/>
    <w:rsid w:val="000F1B4D"/>
    <w:rsid w:val="000F216E"/>
    <w:rsid w:val="000F230D"/>
    <w:rsid w:val="000F79A9"/>
    <w:rsid w:val="0010100E"/>
    <w:rsid w:val="00105B7D"/>
    <w:rsid w:val="00110A7F"/>
    <w:rsid w:val="00111745"/>
    <w:rsid w:val="001118B7"/>
    <w:rsid w:val="00114B98"/>
    <w:rsid w:val="00130496"/>
    <w:rsid w:val="00130CC4"/>
    <w:rsid w:val="00136894"/>
    <w:rsid w:val="001402EA"/>
    <w:rsid w:val="0014201A"/>
    <w:rsid w:val="00144E0E"/>
    <w:rsid w:val="00146403"/>
    <w:rsid w:val="001465B5"/>
    <w:rsid w:val="00147EEC"/>
    <w:rsid w:val="001566C5"/>
    <w:rsid w:val="00156EC0"/>
    <w:rsid w:val="00157778"/>
    <w:rsid w:val="00160019"/>
    <w:rsid w:val="00162F79"/>
    <w:rsid w:val="00167D73"/>
    <w:rsid w:val="001711A5"/>
    <w:rsid w:val="00171A70"/>
    <w:rsid w:val="00175981"/>
    <w:rsid w:val="0017785B"/>
    <w:rsid w:val="001808C2"/>
    <w:rsid w:val="0018285F"/>
    <w:rsid w:val="00182D68"/>
    <w:rsid w:val="00185B2A"/>
    <w:rsid w:val="00186CFF"/>
    <w:rsid w:val="00190DC4"/>
    <w:rsid w:val="001916AB"/>
    <w:rsid w:val="00191AE1"/>
    <w:rsid w:val="00192D98"/>
    <w:rsid w:val="00195AB0"/>
    <w:rsid w:val="001A2745"/>
    <w:rsid w:val="001A353A"/>
    <w:rsid w:val="001A365A"/>
    <w:rsid w:val="001B20BC"/>
    <w:rsid w:val="001C60D0"/>
    <w:rsid w:val="001D0B7B"/>
    <w:rsid w:val="001D0E99"/>
    <w:rsid w:val="001D3B3E"/>
    <w:rsid w:val="001E0212"/>
    <w:rsid w:val="001E3F91"/>
    <w:rsid w:val="001E489C"/>
    <w:rsid w:val="001F3903"/>
    <w:rsid w:val="001F4BC6"/>
    <w:rsid w:val="001F7498"/>
    <w:rsid w:val="00205C7A"/>
    <w:rsid w:val="00210AA2"/>
    <w:rsid w:val="00212180"/>
    <w:rsid w:val="0022085C"/>
    <w:rsid w:val="00234408"/>
    <w:rsid w:val="00236C05"/>
    <w:rsid w:val="00240EE9"/>
    <w:rsid w:val="00242DD4"/>
    <w:rsid w:val="00256374"/>
    <w:rsid w:val="00257B05"/>
    <w:rsid w:val="0026085F"/>
    <w:rsid w:val="00262FF6"/>
    <w:rsid w:val="00263ECF"/>
    <w:rsid w:val="00265F41"/>
    <w:rsid w:val="002760A2"/>
    <w:rsid w:val="00282E5E"/>
    <w:rsid w:val="00284E98"/>
    <w:rsid w:val="0029033A"/>
    <w:rsid w:val="002A1AE2"/>
    <w:rsid w:val="002A1CB7"/>
    <w:rsid w:val="002B736A"/>
    <w:rsid w:val="002C0401"/>
    <w:rsid w:val="002C044A"/>
    <w:rsid w:val="002C1406"/>
    <w:rsid w:val="002C1FEC"/>
    <w:rsid w:val="002C22A2"/>
    <w:rsid w:val="002C2D27"/>
    <w:rsid w:val="002C4C9D"/>
    <w:rsid w:val="002C5454"/>
    <w:rsid w:val="002D269B"/>
    <w:rsid w:val="002D4B70"/>
    <w:rsid w:val="002D6F2F"/>
    <w:rsid w:val="002E1091"/>
    <w:rsid w:val="002E175B"/>
    <w:rsid w:val="002E1BF6"/>
    <w:rsid w:val="002E55B2"/>
    <w:rsid w:val="002E6FD2"/>
    <w:rsid w:val="002F6704"/>
    <w:rsid w:val="002F6B5F"/>
    <w:rsid w:val="003068E2"/>
    <w:rsid w:val="0030756B"/>
    <w:rsid w:val="003112B2"/>
    <w:rsid w:val="003233AD"/>
    <w:rsid w:val="00332069"/>
    <w:rsid w:val="00335BEF"/>
    <w:rsid w:val="003360D4"/>
    <w:rsid w:val="003479F7"/>
    <w:rsid w:val="003539CE"/>
    <w:rsid w:val="00360845"/>
    <w:rsid w:val="0036200A"/>
    <w:rsid w:val="00370766"/>
    <w:rsid w:val="00373497"/>
    <w:rsid w:val="0037379D"/>
    <w:rsid w:val="00377B24"/>
    <w:rsid w:val="003808B9"/>
    <w:rsid w:val="00380F8F"/>
    <w:rsid w:val="003819DD"/>
    <w:rsid w:val="00383B82"/>
    <w:rsid w:val="003841B8"/>
    <w:rsid w:val="00386DFA"/>
    <w:rsid w:val="00392269"/>
    <w:rsid w:val="0039368D"/>
    <w:rsid w:val="003A0F1C"/>
    <w:rsid w:val="003A2A83"/>
    <w:rsid w:val="003A4999"/>
    <w:rsid w:val="003A6E27"/>
    <w:rsid w:val="003A77EB"/>
    <w:rsid w:val="003B0CBC"/>
    <w:rsid w:val="003B0D99"/>
    <w:rsid w:val="003B47DF"/>
    <w:rsid w:val="003C27F7"/>
    <w:rsid w:val="003C3B9A"/>
    <w:rsid w:val="003C48D8"/>
    <w:rsid w:val="003D0226"/>
    <w:rsid w:val="003D040E"/>
    <w:rsid w:val="003D29A0"/>
    <w:rsid w:val="003D35CB"/>
    <w:rsid w:val="003D3A19"/>
    <w:rsid w:val="003D4382"/>
    <w:rsid w:val="003E0794"/>
    <w:rsid w:val="003E0810"/>
    <w:rsid w:val="003E6168"/>
    <w:rsid w:val="003F0A0F"/>
    <w:rsid w:val="003F336C"/>
    <w:rsid w:val="00403F4E"/>
    <w:rsid w:val="0040666A"/>
    <w:rsid w:val="00406B64"/>
    <w:rsid w:val="004118A0"/>
    <w:rsid w:val="00412983"/>
    <w:rsid w:val="00412D2D"/>
    <w:rsid w:val="0041379F"/>
    <w:rsid w:val="00421C1B"/>
    <w:rsid w:val="00425449"/>
    <w:rsid w:val="004270F5"/>
    <w:rsid w:val="00431AC1"/>
    <w:rsid w:val="00434638"/>
    <w:rsid w:val="00435369"/>
    <w:rsid w:val="00437093"/>
    <w:rsid w:val="00440702"/>
    <w:rsid w:val="00445CBF"/>
    <w:rsid w:val="004468FA"/>
    <w:rsid w:val="0044740B"/>
    <w:rsid w:val="00450599"/>
    <w:rsid w:val="004535AA"/>
    <w:rsid w:val="0046288C"/>
    <w:rsid w:val="00467BEF"/>
    <w:rsid w:val="0047218C"/>
    <w:rsid w:val="00472E92"/>
    <w:rsid w:val="00473E9C"/>
    <w:rsid w:val="004762DA"/>
    <w:rsid w:val="00481432"/>
    <w:rsid w:val="004818CA"/>
    <w:rsid w:val="0048591F"/>
    <w:rsid w:val="00486844"/>
    <w:rsid w:val="00491908"/>
    <w:rsid w:val="00494FC5"/>
    <w:rsid w:val="00496CFA"/>
    <w:rsid w:val="004A014E"/>
    <w:rsid w:val="004A041C"/>
    <w:rsid w:val="004A0D68"/>
    <w:rsid w:val="004B088E"/>
    <w:rsid w:val="004B0D67"/>
    <w:rsid w:val="004C2776"/>
    <w:rsid w:val="004C45B5"/>
    <w:rsid w:val="004D0BD1"/>
    <w:rsid w:val="004D6126"/>
    <w:rsid w:val="004D6E8E"/>
    <w:rsid w:val="004E0D96"/>
    <w:rsid w:val="004E4B8F"/>
    <w:rsid w:val="004E64F0"/>
    <w:rsid w:val="004F2E77"/>
    <w:rsid w:val="004F4692"/>
    <w:rsid w:val="004F6A54"/>
    <w:rsid w:val="00501A53"/>
    <w:rsid w:val="00503680"/>
    <w:rsid w:val="005043D8"/>
    <w:rsid w:val="00505811"/>
    <w:rsid w:val="00505E18"/>
    <w:rsid w:val="005076D6"/>
    <w:rsid w:val="00510F0D"/>
    <w:rsid w:val="00513941"/>
    <w:rsid w:val="00513E07"/>
    <w:rsid w:val="00514DFA"/>
    <w:rsid w:val="00515B1B"/>
    <w:rsid w:val="005234A4"/>
    <w:rsid w:val="005255CE"/>
    <w:rsid w:val="00526F11"/>
    <w:rsid w:val="00532FD6"/>
    <w:rsid w:val="0053357E"/>
    <w:rsid w:val="005339AF"/>
    <w:rsid w:val="00535A1B"/>
    <w:rsid w:val="00535F80"/>
    <w:rsid w:val="005411E5"/>
    <w:rsid w:val="00541F06"/>
    <w:rsid w:val="00542A18"/>
    <w:rsid w:val="00543424"/>
    <w:rsid w:val="005440AD"/>
    <w:rsid w:val="005448BA"/>
    <w:rsid w:val="00551BB3"/>
    <w:rsid w:val="00553321"/>
    <w:rsid w:val="00555393"/>
    <w:rsid w:val="00556DBD"/>
    <w:rsid w:val="0055737E"/>
    <w:rsid w:val="00557EF6"/>
    <w:rsid w:val="00562F38"/>
    <w:rsid w:val="0056638B"/>
    <w:rsid w:val="00567A5C"/>
    <w:rsid w:val="00590B3F"/>
    <w:rsid w:val="00592A55"/>
    <w:rsid w:val="00594DC8"/>
    <w:rsid w:val="0059510A"/>
    <w:rsid w:val="00596F18"/>
    <w:rsid w:val="005A0E62"/>
    <w:rsid w:val="005A106E"/>
    <w:rsid w:val="005A384A"/>
    <w:rsid w:val="005A3DAE"/>
    <w:rsid w:val="005A5777"/>
    <w:rsid w:val="005A6015"/>
    <w:rsid w:val="005A73C5"/>
    <w:rsid w:val="005B5A04"/>
    <w:rsid w:val="005C2193"/>
    <w:rsid w:val="005C4B03"/>
    <w:rsid w:val="005D0190"/>
    <w:rsid w:val="005D2869"/>
    <w:rsid w:val="005D3F88"/>
    <w:rsid w:val="005D6996"/>
    <w:rsid w:val="005D6DC4"/>
    <w:rsid w:val="005D7625"/>
    <w:rsid w:val="005E3823"/>
    <w:rsid w:val="005E3F67"/>
    <w:rsid w:val="005F3BBD"/>
    <w:rsid w:val="005F6339"/>
    <w:rsid w:val="006013D0"/>
    <w:rsid w:val="00602CD5"/>
    <w:rsid w:val="00603156"/>
    <w:rsid w:val="00604A6A"/>
    <w:rsid w:val="00606898"/>
    <w:rsid w:val="0060779E"/>
    <w:rsid w:val="00611152"/>
    <w:rsid w:val="00612760"/>
    <w:rsid w:val="00616840"/>
    <w:rsid w:val="00625B9C"/>
    <w:rsid w:val="00632FD6"/>
    <w:rsid w:val="00636176"/>
    <w:rsid w:val="006402E6"/>
    <w:rsid w:val="0064138E"/>
    <w:rsid w:val="00641A14"/>
    <w:rsid w:val="00644C10"/>
    <w:rsid w:val="006465EA"/>
    <w:rsid w:val="00650CE0"/>
    <w:rsid w:val="00651001"/>
    <w:rsid w:val="006551C2"/>
    <w:rsid w:val="006557B5"/>
    <w:rsid w:val="0066109F"/>
    <w:rsid w:val="006627CF"/>
    <w:rsid w:val="0066445F"/>
    <w:rsid w:val="006719E6"/>
    <w:rsid w:val="00671A18"/>
    <w:rsid w:val="00674121"/>
    <w:rsid w:val="006772B7"/>
    <w:rsid w:val="00690DD8"/>
    <w:rsid w:val="00691FC9"/>
    <w:rsid w:val="0069323B"/>
    <w:rsid w:val="006A0089"/>
    <w:rsid w:val="006A0F58"/>
    <w:rsid w:val="006A2290"/>
    <w:rsid w:val="006A2512"/>
    <w:rsid w:val="006A3CED"/>
    <w:rsid w:val="006A4B95"/>
    <w:rsid w:val="006A723B"/>
    <w:rsid w:val="006B2198"/>
    <w:rsid w:val="006B6C9F"/>
    <w:rsid w:val="006B7146"/>
    <w:rsid w:val="006B7968"/>
    <w:rsid w:val="006C0CE1"/>
    <w:rsid w:val="006C3525"/>
    <w:rsid w:val="006D1774"/>
    <w:rsid w:val="006D6858"/>
    <w:rsid w:val="006E25F9"/>
    <w:rsid w:val="006E42A4"/>
    <w:rsid w:val="006F06C2"/>
    <w:rsid w:val="006F65D8"/>
    <w:rsid w:val="0070176B"/>
    <w:rsid w:val="0070322F"/>
    <w:rsid w:val="007048B1"/>
    <w:rsid w:val="007052D1"/>
    <w:rsid w:val="0070584E"/>
    <w:rsid w:val="00706409"/>
    <w:rsid w:val="0071173B"/>
    <w:rsid w:val="0071236E"/>
    <w:rsid w:val="00720266"/>
    <w:rsid w:val="00723508"/>
    <w:rsid w:val="00723907"/>
    <w:rsid w:val="00724716"/>
    <w:rsid w:val="00726EDB"/>
    <w:rsid w:val="00731393"/>
    <w:rsid w:val="00732232"/>
    <w:rsid w:val="00734C44"/>
    <w:rsid w:val="0073653C"/>
    <w:rsid w:val="007444DA"/>
    <w:rsid w:val="00744EEE"/>
    <w:rsid w:val="007468EE"/>
    <w:rsid w:val="00746B8D"/>
    <w:rsid w:val="00750500"/>
    <w:rsid w:val="0075613A"/>
    <w:rsid w:val="007600A8"/>
    <w:rsid w:val="00761292"/>
    <w:rsid w:val="007634D9"/>
    <w:rsid w:val="0076606A"/>
    <w:rsid w:val="00766D2E"/>
    <w:rsid w:val="007670CA"/>
    <w:rsid w:val="00767706"/>
    <w:rsid w:val="0077710C"/>
    <w:rsid w:val="00777376"/>
    <w:rsid w:val="00782CE7"/>
    <w:rsid w:val="00786A05"/>
    <w:rsid w:val="00787465"/>
    <w:rsid w:val="007B2103"/>
    <w:rsid w:val="007B5501"/>
    <w:rsid w:val="007C116A"/>
    <w:rsid w:val="007C31C5"/>
    <w:rsid w:val="007C68D8"/>
    <w:rsid w:val="007D09C0"/>
    <w:rsid w:val="007D4075"/>
    <w:rsid w:val="007D4AB3"/>
    <w:rsid w:val="007E69B0"/>
    <w:rsid w:val="007F42FE"/>
    <w:rsid w:val="007F654C"/>
    <w:rsid w:val="00823DA1"/>
    <w:rsid w:val="00826CB4"/>
    <w:rsid w:val="008300BE"/>
    <w:rsid w:val="0083163A"/>
    <w:rsid w:val="00833D02"/>
    <w:rsid w:val="00834AB0"/>
    <w:rsid w:val="008377F6"/>
    <w:rsid w:val="008400D6"/>
    <w:rsid w:val="008414EE"/>
    <w:rsid w:val="00842794"/>
    <w:rsid w:val="0084459A"/>
    <w:rsid w:val="0084647D"/>
    <w:rsid w:val="00847015"/>
    <w:rsid w:val="008478E0"/>
    <w:rsid w:val="00847E3D"/>
    <w:rsid w:val="00860589"/>
    <w:rsid w:val="00862C31"/>
    <w:rsid w:val="00870EB3"/>
    <w:rsid w:val="00873399"/>
    <w:rsid w:val="00875A99"/>
    <w:rsid w:val="00884BD6"/>
    <w:rsid w:val="00891D77"/>
    <w:rsid w:val="00892CB8"/>
    <w:rsid w:val="0089508F"/>
    <w:rsid w:val="008A2BE9"/>
    <w:rsid w:val="008C4284"/>
    <w:rsid w:val="008C79A4"/>
    <w:rsid w:val="008D1C4C"/>
    <w:rsid w:val="008D7C35"/>
    <w:rsid w:val="008E01E4"/>
    <w:rsid w:val="008F2DED"/>
    <w:rsid w:val="008F55BE"/>
    <w:rsid w:val="008F5B43"/>
    <w:rsid w:val="00904A7F"/>
    <w:rsid w:val="009062DF"/>
    <w:rsid w:val="009079FA"/>
    <w:rsid w:val="009108DD"/>
    <w:rsid w:val="00915F2B"/>
    <w:rsid w:val="00917232"/>
    <w:rsid w:val="00921FB2"/>
    <w:rsid w:val="00922F85"/>
    <w:rsid w:val="00924342"/>
    <w:rsid w:val="00924AE5"/>
    <w:rsid w:val="00925782"/>
    <w:rsid w:val="00935A11"/>
    <w:rsid w:val="00940999"/>
    <w:rsid w:val="00942138"/>
    <w:rsid w:val="009448A5"/>
    <w:rsid w:val="00952C9A"/>
    <w:rsid w:val="00953C42"/>
    <w:rsid w:val="00954680"/>
    <w:rsid w:val="009563AD"/>
    <w:rsid w:val="00957844"/>
    <w:rsid w:val="00961B20"/>
    <w:rsid w:val="0096356C"/>
    <w:rsid w:val="009639F6"/>
    <w:rsid w:val="00965F13"/>
    <w:rsid w:val="00971158"/>
    <w:rsid w:val="00971EC3"/>
    <w:rsid w:val="0097561A"/>
    <w:rsid w:val="00977C86"/>
    <w:rsid w:val="0098399D"/>
    <w:rsid w:val="00987600"/>
    <w:rsid w:val="00993A3F"/>
    <w:rsid w:val="009A43E8"/>
    <w:rsid w:val="009A7236"/>
    <w:rsid w:val="009A79F1"/>
    <w:rsid w:val="009B151B"/>
    <w:rsid w:val="009B334D"/>
    <w:rsid w:val="009B40C8"/>
    <w:rsid w:val="009B45A9"/>
    <w:rsid w:val="009B659D"/>
    <w:rsid w:val="009C1482"/>
    <w:rsid w:val="009C42ED"/>
    <w:rsid w:val="009C584C"/>
    <w:rsid w:val="009D020F"/>
    <w:rsid w:val="009D24FD"/>
    <w:rsid w:val="009E1F12"/>
    <w:rsid w:val="009E52DA"/>
    <w:rsid w:val="009E53CF"/>
    <w:rsid w:val="009F6593"/>
    <w:rsid w:val="009F6D29"/>
    <w:rsid w:val="009F773E"/>
    <w:rsid w:val="00A1083E"/>
    <w:rsid w:val="00A21163"/>
    <w:rsid w:val="00A23FBE"/>
    <w:rsid w:val="00A24090"/>
    <w:rsid w:val="00A346D6"/>
    <w:rsid w:val="00A3510A"/>
    <w:rsid w:val="00A37CD8"/>
    <w:rsid w:val="00A42505"/>
    <w:rsid w:val="00A50E47"/>
    <w:rsid w:val="00A5237B"/>
    <w:rsid w:val="00A52AA1"/>
    <w:rsid w:val="00A540D6"/>
    <w:rsid w:val="00A630B3"/>
    <w:rsid w:val="00A639F4"/>
    <w:rsid w:val="00A63BEF"/>
    <w:rsid w:val="00A7628A"/>
    <w:rsid w:val="00A81AC4"/>
    <w:rsid w:val="00A8472D"/>
    <w:rsid w:val="00A8795E"/>
    <w:rsid w:val="00A93DDD"/>
    <w:rsid w:val="00A94CE2"/>
    <w:rsid w:val="00A96344"/>
    <w:rsid w:val="00AA556F"/>
    <w:rsid w:val="00AA6E3C"/>
    <w:rsid w:val="00AB3EDD"/>
    <w:rsid w:val="00AB703D"/>
    <w:rsid w:val="00AC02F7"/>
    <w:rsid w:val="00AC1E50"/>
    <w:rsid w:val="00AC2D47"/>
    <w:rsid w:val="00AC4015"/>
    <w:rsid w:val="00AC511C"/>
    <w:rsid w:val="00AD25AB"/>
    <w:rsid w:val="00AD3065"/>
    <w:rsid w:val="00AD34C8"/>
    <w:rsid w:val="00AD7B22"/>
    <w:rsid w:val="00AE30E5"/>
    <w:rsid w:val="00AE3B68"/>
    <w:rsid w:val="00AE5D96"/>
    <w:rsid w:val="00B03028"/>
    <w:rsid w:val="00B035C1"/>
    <w:rsid w:val="00B0564B"/>
    <w:rsid w:val="00B206ED"/>
    <w:rsid w:val="00B20EE1"/>
    <w:rsid w:val="00B21DFE"/>
    <w:rsid w:val="00B23FCA"/>
    <w:rsid w:val="00B245A1"/>
    <w:rsid w:val="00B26ABB"/>
    <w:rsid w:val="00B31F3E"/>
    <w:rsid w:val="00B33920"/>
    <w:rsid w:val="00B35496"/>
    <w:rsid w:val="00B35FFC"/>
    <w:rsid w:val="00B405FA"/>
    <w:rsid w:val="00B40FC5"/>
    <w:rsid w:val="00B47114"/>
    <w:rsid w:val="00B50C68"/>
    <w:rsid w:val="00B51B38"/>
    <w:rsid w:val="00B53563"/>
    <w:rsid w:val="00B55EA7"/>
    <w:rsid w:val="00B564C8"/>
    <w:rsid w:val="00B56638"/>
    <w:rsid w:val="00B56984"/>
    <w:rsid w:val="00B64FD7"/>
    <w:rsid w:val="00B67229"/>
    <w:rsid w:val="00B74CAC"/>
    <w:rsid w:val="00B82AFF"/>
    <w:rsid w:val="00B8371C"/>
    <w:rsid w:val="00B8622B"/>
    <w:rsid w:val="00B96A3E"/>
    <w:rsid w:val="00BA2C3E"/>
    <w:rsid w:val="00BA2D4B"/>
    <w:rsid w:val="00BA4B25"/>
    <w:rsid w:val="00BA7488"/>
    <w:rsid w:val="00BA7B45"/>
    <w:rsid w:val="00BB02BA"/>
    <w:rsid w:val="00BB0ECD"/>
    <w:rsid w:val="00BB69B8"/>
    <w:rsid w:val="00BC189D"/>
    <w:rsid w:val="00BC5B5E"/>
    <w:rsid w:val="00BC7105"/>
    <w:rsid w:val="00BD0D9A"/>
    <w:rsid w:val="00BD47F8"/>
    <w:rsid w:val="00BD694E"/>
    <w:rsid w:val="00BD7C54"/>
    <w:rsid w:val="00BE0818"/>
    <w:rsid w:val="00BE25FA"/>
    <w:rsid w:val="00BE659B"/>
    <w:rsid w:val="00BE7CAB"/>
    <w:rsid w:val="00BF0711"/>
    <w:rsid w:val="00BF1307"/>
    <w:rsid w:val="00BF1BCB"/>
    <w:rsid w:val="00BF3176"/>
    <w:rsid w:val="00C0340C"/>
    <w:rsid w:val="00C04726"/>
    <w:rsid w:val="00C04A1C"/>
    <w:rsid w:val="00C04DCA"/>
    <w:rsid w:val="00C0585B"/>
    <w:rsid w:val="00C14187"/>
    <w:rsid w:val="00C147D4"/>
    <w:rsid w:val="00C15984"/>
    <w:rsid w:val="00C30560"/>
    <w:rsid w:val="00C337FF"/>
    <w:rsid w:val="00C34AF8"/>
    <w:rsid w:val="00C426D0"/>
    <w:rsid w:val="00C441B7"/>
    <w:rsid w:val="00C466AF"/>
    <w:rsid w:val="00C52B16"/>
    <w:rsid w:val="00C54308"/>
    <w:rsid w:val="00C56BC5"/>
    <w:rsid w:val="00C62C7C"/>
    <w:rsid w:val="00C6324A"/>
    <w:rsid w:val="00C64CA5"/>
    <w:rsid w:val="00C66490"/>
    <w:rsid w:val="00C67DA9"/>
    <w:rsid w:val="00C71BF2"/>
    <w:rsid w:val="00C71EAE"/>
    <w:rsid w:val="00C74E8C"/>
    <w:rsid w:val="00C82D49"/>
    <w:rsid w:val="00C82D95"/>
    <w:rsid w:val="00C82DFA"/>
    <w:rsid w:val="00C90954"/>
    <w:rsid w:val="00C949B6"/>
    <w:rsid w:val="00C970A7"/>
    <w:rsid w:val="00CA1957"/>
    <w:rsid w:val="00CA23F0"/>
    <w:rsid w:val="00CA4D08"/>
    <w:rsid w:val="00CA6AFF"/>
    <w:rsid w:val="00CB1718"/>
    <w:rsid w:val="00CC1B1E"/>
    <w:rsid w:val="00CC35E2"/>
    <w:rsid w:val="00CC41E1"/>
    <w:rsid w:val="00CC43EB"/>
    <w:rsid w:val="00CC58B4"/>
    <w:rsid w:val="00CD312D"/>
    <w:rsid w:val="00CD4058"/>
    <w:rsid w:val="00CD5061"/>
    <w:rsid w:val="00CE1B75"/>
    <w:rsid w:val="00CE4568"/>
    <w:rsid w:val="00CE4B01"/>
    <w:rsid w:val="00CE6A7E"/>
    <w:rsid w:val="00CE784E"/>
    <w:rsid w:val="00CF3588"/>
    <w:rsid w:val="00CF7F7F"/>
    <w:rsid w:val="00D007B5"/>
    <w:rsid w:val="00D00AA7"/>
    <w:rsid w:val="00D00DB1"/>
    <w:rsid w:val="00D00EED"/>
    <w:rsid w:val="00D02BAA"/>
    <w:rsid w:val="00D0419E"/>
    <w:rsid w:val="00D078B9"/>
    <w:rsid w:val="00D13E2B"/>
    <w:rsid w:val="00D148F5"/>
    <w:rsid w:val="00D16C43"/>
    <w:rsid w:val="00D20E95"/>
    <w:rsid w:val="00D21207"/>
    <w:rsid w:val="00D21A1B"/>
    <w:rsid w:val="00D33AF8"/>
    <w:rsid w:val="00D3477B"/>
    <w:rsid w:val="00D44595"/>
    <w:rsid w:val="00D447A5"/>
    <w:rsid w:val="00D47068"/>
    <w:rsid w:val="00D5551E"/>
    <w:rsid w:val="00D60308"/>
    <w:rsid w:val="00D60994"/>
    <w:rsid w:val="00D67D7C"/>
    <w:rsid w:val="00D72DE6"/>
    <w:rsid w:val="00D76613"/>
    <w:rsid w:val="00D830A0"/>
    <w:rsid w:val="00D86D7C"/>
    <w:rsid w:val="00D930B4"/>
    <w:rsid w:val="00D93298"/>
    <w:rsid w:val="00D966CA"/>
    <w:rsid w:val="00D966CD"/>
    <w:rsid w:val="00D96F09"/>
    <w:rsid w:val="00DA1462"/>
    <w:rsid w:val="00DA4927"/>
    <w:rsid w:val="00DA4C06"/>
    <w:rsid w:val="00DB0E14"/>
    <w:rsid w:val="00DB35F9"/>
    <w:rsid w:val="00DB4762"/>
    <w:rsid w:val="00DB68FA"/>
    <w:rsid w:val="00DB6A6E"/>
    <w:rsid w:val="00DC4997"/>
    <w:rsid w:val="00DC69F3"/>
    <w:rsid w:val="00DC6F4A"/>
    <w:rsid w:val="00DD12AD"/>
    <w:rsid w:val="00DE382A"/>
    <w:rsid w:val="00DE6E4F"/>
    <w:rsid w:val="00DF1385"/>
    <w:rsid w:val="00DF592B"/>
    <w:rsid w:val="00DF6E55"/>
    <w:rsid w:val="00E05911"/>
    <w:rsid w:val="00E1277F"/>
    <w:rsid w:val="00E206CA"/>
    <w:rsid w:val="00E21D0F"/>
    <w:rsid w:val="00E22900"/>
    <w:rsid w:val="00E25B6C"/>
    <w:rsid w:val="00E26594"/>
    <w:rsid w:val="00E27025"/>
    <w:rsid w:val="00E30A4D"/>
    <w:rsid w:val="00E3279E"/>
    <w:rsid w:val="00E3373A"/>
    <w:rsid w:val="00E40A37"/>
    <w:rsid w:val="00E4325A"/>
    <w:rsid w:val="00E4546A"/>
    <w:rsid w:val="00E456A5"/>
    <w:rsid w:val="00E46285"/>
    <w:rsid w:val="00E46402"/>
    <w:rsid w:val="00E52101"/>
    <w:rsid w:val="00E523B3"/>
    <w:rsid w:val="00E5338C"/>
    <w:rsid w:val="00E53998"/>
    <w:rsid w:val="00E56249"/>
    <w:rsid w:val="00E6335F"/>
    <w:rsid w:val="00E66447"/>
    <w:rsid w:val="00E71A0E"/>
    <w:rsid w:val="00E75AA8"/>
    <w:rsid w:val="00E75CF4"/>
    <w:rsid w:val="00E75E7B"/>
    <w:rsid w:val="00E77453"/>
    <w:rsid w:val="00E776A7"/>
    <w:rsid w:val="00E82B7E"/>
    <w:rsid w:val="00E835E4"/>
    <w:rsid w:val="00E840D9"/>
    <w:rsid w:val="00E86EAA"/>
    <w:rsid w:val="00E87AA6"/>
    <w:rsid w:val="00E91C39"/>
    <w:rsid w:val="00E945BD"/>
    <w:rsid w:val="00EA26B1"/>
    <w:rsid w:val="00EA3BB7"/>
    <w:rsid w:val="00EA621C"/>
    <w:rsid w:val="00EA7908"/>
    <w:rsid w:val="00EB2FA1"/>
    <w:rsid w:val="00EB2FBC"/>
    <w:rsid w:val="00EB3A0E"/>
    <w:rsid w:val="00EC1151"/>
    <w:rsid w:val="00EC36E1"/>
    <w:rsid w:val="00EC55D9"/>
    <w:rsid w:val="00EC707D"/>
    <w:rsid w:val="00ED17E3"/>
    <w:rsid w:val="00ED216C"/>
    <w:rsid w:val="00EE2C5F"/>
    <w:rsid w:val="00EE41CF"/>
    <w:rsid w:val="00EF1684"/>
    <w:rsid w:val="00EF35A0"/>
    <w:rsid w:val="00EF3D3C"/>
    <w:rsid w:val="00EF4675"/>
    <w:rsid w:val="00EF57ED"/>
    <w:rsid w:val="00EF7749"/>
    <w:rsid w:val="00F0054D"/>
    <w:rsid w:val="00F020EF"/>
    <w:rsid w:val="00F03D56"/>
    <w:rsid w:val="00F0467D"/>
    <w:rsid w:val="00F05D4E"/>
    <w:rsid w:val="00F120DE"/>
    <w:rsid w:val="00F16018"/>
    <w:rsid w:val="00F16170"/>
    <w:rsid w:val="00F179A2"/>
    <w:rsid w:val="00F20B02"/>
    <w:rsid w:val="00F22BCA"/>
    <w:rsid w:val="00F246CC"/>
    <w:rsid w:val="00F320EE"/>
    <w:rsid w:val="00F321F0"/>
    <w:rsid w:val="00F335FD"/>
    <w:rsid w:val="00F4042A"/>
    <w:rsid w:val="00F40848"/>
    <w:rsid w:val="00F40F8A"/>
    <w:rsid w:val="00F423C6"/>
    <w:rsid w:val="00F425E5"/>
    <w:rsid w:val="00F44F4A"/>
    <w:rsid w:val="00F459C9"/>
    <w:rsid w:val="00F45DC8"/>
    <w:rsid w:val="00F46372"/>
    <w:rsid w:val="00F520AA"/>
    <w:rsid w:val="00F61F71"/>
    <w:rsid w:val="00F6757B"/>
    <w:rsid w:val="00F80AA5"/>
    <w:rsid w:val="00F827F4"/>
    <w:rsid w:val="00F832F8"/>
    <w:rsid w:val="00F84B41"/>
    <w:rsid w:val="00F945E8"/>
    <w:rsid w:val="00F9598F"/>
    <w:rsid w:val="00F95CB6"/>
    <w:rsid w:val="00F96F93"/>
    <w:rsid w:val="00FA0975"/>
    <w:rsid w:val="00FA1AA4"/>
    <w:rsid w:val="00FA59A3"/>
    <w:rsid w:val="00FB03E0"/>
    <w:rsid w:val="00FB21D4"/>
    <w:rsid w:val="00FB25FB"/>
    <w:rsid w:val="00FB341A"/>
    <w:rsid w:val="00FB3FA5"/>
    <w:rsid w:val="00FB4F85"/>
    <w:rsid w:val="00FB60E4"/>
    <w:rsid w:val="00FC01F4"/>
    <w:rsid w:val="00FC32EC"/>
    <w:rsid w:val="00FC3E81"/>
    <w:rsid w:val="00FC5E92"/>
    <w:rsid w:val="00FD1024"/>
    <w:rsid w:val="00FD19D9"/>
    <w:rsid w:val="00FD1E48"/>
    <w:rsid w:val="00FD28F5"/>
    <w:rsid w:val="00FD3ADB"/>
    <w:rsid w:val="00FD4EB2"/>
    <w:rsid w:val="00FD58E1"/>
    <w:rsid w:val="00FD611B"/>
    <w:rsid w:val="00FD7792"/>
    <w:rsid w:val="00FE1554"/>
    <w:rsid w:val="00FE50FB"/>
    <w:rsid w:val="00FE584D"/>
    <w:rsid w:val="00FE7544"/>
    <w:rsid w:val="00FF3CCA"/>
    <w:rsid w:val="00FF6CFB"/>
    <w:rsid w:val="00FF7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8367"/>
  <w15:docId w15:val="{A50307B9-CB56-47C2-910F-DA9DDDED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5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3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uiPriority w:val="99"/>
    <w:semiHidden/>
    <w:rsid w:val="001D3B3E"/>
    <w:rPr>
      <w:rFonts w:cs="Times New Roman"/>
      <w:sz w:val="16"/>
      <w:szCs w:val="16"/>
    </w:rPr>
  </w:style>
  <w:style w:type="paragraph" w:styleId="a5">
    <w:name w:val="annotation text"/>
    <w:aliases w:val="Char"/>
    <w:basedOn w:val="a"/>
    <w:link w:val="a6"/>
    <w:uiPriority w:val="99"/>
    <w:rsid w:val="001D3B3E"/>
    <w:pPr>
      <w:spacing w:after="0" w:line="240" w:lineRule="auto"/>
      <w:jc w:val="both"/>
    </w:pPr>
    <w:rPr>
      <w:rFonts w:ascii="Times New Roman" w:eastAsia="Calibri" w:hAnsi="Times New Roman" w:cs="Times New Roman"/>
      <w:sz w:val="20"/>
      <w:szCs w:val="20"/>
    </w:rPr>
  </w:style>
  <w:style w:type="character" w:customStyle="1" w:styleId="a6">
    <w:name w:val="Текст примечания Знак"/>
    <w:aliases w:val="Char Знак"/>
    <w:basedOn w:val="a0"/>
    <w:link w:val="a5"/>
    <w:uiPriority w:val="99"/>
    <w:rsid w:val="001D3B3E"/>
    <w:rPr>
      <w:rFonts w:ascii="Times New Roman" w:eastAsia="Calibri" w:hAnsi="Times New Roman" w:cs="Times New Roman"/>
      <w:sz w:val="20"/>
      <w:szCs w:val="20"/>
    </w:rPr>
  </w:style>
  <w:style w:type="paragraph" w:styleId="a7">
    <w:name w:val="Balloon Text"/>
    <w:basedOn w:val="a"/>
    <w:link w:val="a8"/>
    <w:uiPriority w:val="99"/>
    <w:semiHidden/>
    <w:unhideWhenUsed/>
    <w:rsid w:val="001D3B3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D3B3E"/>
    <w:rPr>
      <w:rFonts w:ascii="Tahoma" w:hAnsi="Tahoma" w:cs="Tahoma"/>
      <w:sz w:val="16"/>
      <w:szCs w:val="16"/>
    </w:rPr>
  </w:style>
  <w:style w:type="paragraph" w:styleId="a9">
    <w:name w:val="footnote text"/>
    <w:basedOn w:val="a"/>
    <w:link w:val="aa"/>
    <w:uiPriority w:val="99"/>
    <w:semiHidden/>
    <w:rsid w:val="0041379F"/>
    <w:pPr>
      <w:spacing w:after="0" w:line="240" w:lineRule="auto"/>
      <w:jc w:val="both"/>
    </w:pPr>
    <w:rPr>
      <w:rFonts w:ascii="Times New Roman" w:eastAsia="Calibri" w:hAnsi="Times New Roman" w:cs="Times New Roman"/>
      <w:sz w:val="20"/>
      <w:szCs w:val="20"/>
    </w:rPr>
  </w:style>
  <w:style w:type="character" w:customStyle="1" w:styleId="aa">
    <w:name w:val="Текст сноски Знак"/>
    <w:basedOn w:val="a0"/>
    <w:link w:val="a9"/>
    <w:uiPriority w:val="99"/>
    <w:semiHidden/>
    <w:rsid w:val="0041379F"/>
    <w:rPr>
      <w:rFonts w:ascii="Times New Roman" w:eastAsia="Calibri" w:hAnsi="Times New Roman" w:cs="Times New Roman"/>
      <w:sz w:val="20"/>
      <w:szCs w:val="20"/>
    </w:rPr>
  </w:style>
  <w:style w:type="character" w:styleId="ab">
    <w:name w:val="footnote reference"/>
    <w:uiPriority w:val="99"/>
    <w:semiHidden/>
    <w:rsid w:val="0041379F"/>
    <w:rPr>
      <w:rFonts w:cs="Times New Roman"/>
      <w:vertAlign w:val="superscript"/>
    </w:rPr>
  </w:style>
  <w:style w:type="paragraph" w:styleId="ac">
    <w:name w:val="List Paragraph"/>
    <w:basedOn w:val="a"/>
    <w:uiPriority w:val="34"/>
    <w:qFormat/>
    <w:rsid w:val="00BB0ECD"/>
    <w:pPr>
      <w:ind w:left="720"/>
      <w:contextualSpacing/>
    </w:pPr>
  </w:style>
  <w:style w:type="paragraph" w:styleId="ad">
    <w:name w:val="header"/>
    <w:basedOn w:val="a"/>
    <w:link w:val="ae"/>
    <w:uiPriority w:val="99"/>
    <w:unhideWhenUsed/>
    <w:rsid w:val="00782CE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82CE7"/>
  </w:style>
  <w:style w:type="paragraph" w:styleId="af">
    <w:name w:val="footer"/>
    <w:basedOn w:val="a"/>
    <w:link w:val="af0"/>
    <w:uiPriority w:val="99"/>
    <w:unhideWhenUsed/>
    <w:rsid w:val="00782C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82CE7"/>
  </w:style>
  <w:style w:type="paragraph" w:customStyle="1" w:styleId="S">
    <w:name w:val="S_СписокМ_Обычный"/>
    <w:basedOn w:val="a"/>
    <w:next w:val="S0"/>
    <w:link w:val="S4"/>
    <w:uiPriority w:val="99"/>
    <w:rsid w:val="00C74E8C"/>
    <w:pPr>
      <w:tabs>
        <w:tab w:val="num" w:pos="432"/>
        <w:tab w:val="left" w:pos="720"/>
        <w:tab w:val="num" w:pos="1437"/>
      </w:tabs>
      <w:spacing w:before="120" w:after="0" w:line="240" w:lineRule="auto"/>
      <w:ind w:left="1437" w:hanging="360"/>
      <w:jc w:val="both"/>
    </w:pPr>
    <w:rPr>
      <w:rFonts w:ascii="Times New Roman" w:eastAsia="Times New Roman" w:hAnsi="Times New Roman" w:cs="Times New Roman"/>
      <w:sz w:val="24"/>
      <w:szCs w:val="24"/>
      <w:lang w:eastAsia="ru-RU"/>
    </w:rPr>
  </w:style>
  <w:style w:type="paragraph" w:customStyle="1" w:styleId="S0">
    <w:name w:val="S_Обычный"/>
    <w:basedOn w:val="a"/>
    <w:link w:val="S5"/>
    <w:rsid w:val="00C74E8C"/>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0"/>
    <w:locked/>
    <w:rsid w:val="00C74E8C"/>
    <w:rPr>
      <w:rFonts w:ascii="Times New Roman" w:eastAsia="Times New Roman" w:hAnsi="Times New Roman" w:cs="Times New Roman"/>
      <w:sz w:val="24"/>
      <w:szCs w:val="24"/>
      <w:lang w:eastAsia="ru-RU"/>
    </w:rPr>
  </w:style>
  <w:style w:type="character" w:customStyle="1" w:styleId="S4">
    <w:name w:val="S_СписокМ_Обычный Знак"/>
    <w:link w:val="S"/>
    <w:uiPriority w:val="99"/>
    <w:locked/>
    <w:rsid w:val="00C74E8C"/>
    <w:rPr>
      <w:rFonts w:ascii="Times New Roman" w:eastAsia="Times New Roman" w:hAnsi="Times New Roman" w:cs="Times New Roman"/>
      <w:sz w:val="24"/>
      <w:szCs w:val="24"/>
      <w:lang w:eastAsia="ru-RU"/>
    </w:rPr>
  </w:style>
  <w:style w:type="paragraph" w:styleId="af1">
    <w:name w:val="annotation subject"/>
    <w:basedOn w:val="a5"/>
    <w:next w:val="a5"/>
    <w:link w:val="af2"/>
    <w:uiPriority w:val="99"/>
    <w:semiHidden/>
    <w:unhideWhenUsed/>
    <w:rsid w:val="00262FF6"/>
    <w:pPr>
      <w:spacing w:after="200"/>
      <w:jc w:val="left"/>
    </w:pPr>
    <w:rPr>
      <w:rFonts w:asciiTheme="minorHAnsi" w:eastAsiaTheme="minorHAnsi" w:hAnsiTheme="minorHAnsi" w:cstheme="minorBidi"/>
      <w:b/>
      <w:bCs/>
    </w:rPr>
  </w:style>
  <w:style w:type="character" w:customStyle="1" w:styleId="af2">
    <w:name w:val="Тема примечания Знак"/>
    <w:basedOn w:val="a6"/>
    <w:link w:val="af1"/>
    <w:uiPriority w:val="99"/>
    <w:semiHidden/>
    <w:rsid w:val="00262FF6"/>
    <w:rPr>
      <w:rFonts w:ascii="Times New Roman" w:eastAsia="Calibri" w:hAnsi="Times New Roman" w:cs="Times New Roman"/>
      <w:b/>
      <w:bCs/>
      <w:sz w:val="20"/>
      <w:szCs w:val="20"/>
    </w:rPr>
  </w:style>
  <w:style w:type="paragraph" w:styleId="af3">
    <w:name w:val="Revision"/>
    <w:hidden/>
    <w:uiPriority w:val="99"/>
    <w:semiHidden/>
    <w:rsid w:val="00EC1151"/>
    <w:pPr>
      <w:spacing w:after="0" w:line="240" w:lineRule="auto"/>
    </w:pPr>
  </w:style>
  <w:style w:type="character" w:customStyle="1" w:styleId="urtxtemph">
    <w:name w:val="urtxtemph"/>
    <w:rsid w:val="0030756B"/>
  </w:style>
  <w:style w:type="table" w:customStyle="1" w:styleId="1">
    <w:name w:val="Сетка таблицы1"/>
    <w:basedOn w:val="a1"/>
    <w:next w:val="a3"/>
    <w:uiPriority w:val="99"/>
    <w:rsid w:val="00C305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Заголовок1_СписокН"/>
    <w:basedOn w:val="a"/>
    <w:next w:val="S0"/>
    <w:rsid w:val="004535AA"/>
    <w:pPr>
      <w:keepNext/>
      <w:pageBreakBefore/>
      <w:numPr>
        <w:numId w:val="12"/>
      </w:numPr>
      <w:spacing w:after="0" w:line="240" w:lineRule="auto"/>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
    <w:next w:val="S0"/>
    <w:rsid w:val="004535AA"/>
    <w:pPr>
      <w:keepNext/>
      <w:numPr>
        <w:ilvl w:val="1"/>
        <w:numId w:val="12"/>
      </w:numPr>
      <w:spacing w:after="0" w:line="240" w:lineRule="auto"/>
      <w:jc w:val="both"/>
      <w:outlineLvl w:val="1"/>
    </w:pPr>
    <w:rPr>
      <w:rFonts w:ascii="Arial" w:eastAsia="Times New Roman" w:hAnsi="Arial" w:cs="Times New Roman"/>
      <w:b/>
      <w:caps/>
      <w:sz w:val="24"/>
      <w:szCs w:val="24"/>
      <w:lang w:eastAsia="ru-RU"/>
    </w:rPr>
  </w:style>
  <w:style w:type="paragraph" w:customStyle="1" w:styleId="S3">
    <w:name w:val="S_Заголовок3_СписокН"/>
    <w:basedOn w:val="a"/>
    <w:next w:val="S0"/>
    <w:rsid w:val="004535AA"/>
    <w:pPr>
      <w:keepNext/>
      <w:numPr>
        <w:ilvl w:val="2"/>
        <w:numId w:val="12"/>
      </w:numPr>
      <w:spacing w:after="0" w:line="240" w:lineRule="auto"/>
      <w:jc w:val="both"/>
    </w:pPr>
    <w:rPr>
      <w:rFonts w:ascii="Arial" w:eastAsia="Times New Roman" w:hAnsi="Arial" w:cs="Times New Roman"/>
      <w:b/>
      <w:i/>
      <w:caps/>
      <w:sz w:val="20"/>
      <w:szCs w:val="20"/>
      <w:lang w:eastAsia="ru-RU"/>
    </w:rPr>
  </w:style>
  <w:style w:type="character" w:styleId="af4">
    <w:name w:val="Hyperlink"/>
    <w:basedOn w:val="a0"/>
    <w:uiPriority w:val="99"/>
    <w:unhideWhenUsed/>
    <w:rsid w:val="004535AA"/>
    <w:rPr>
      <w:color w:val="0000FF" w:themeColor="hyperlink"/>
      <w:u w:val="single"/>
    </w:rPr>
  </w:style>
  <w:style w:type="character" w:styleId="af5">
    <w:name w:val="FollowedHyperlink"/>
    <w:basedOn w:val="a0"/>
    <w:uiPriority w:val="99"/>
    <w:semiHidden/>
    <w:unhideWhenUsed/>
    <w:rsid w:val="004535AA"/>
    <w:rPr>
      <w:color w:val="800080" w:themeColor="followedHyperlink"/>
      <w:u w:val="single"/>
    </w:rPr>
  </w:style>
  <w:style w:type="paragraph" w:customStyle="1" w:styleId="S10">
    <w:name w:val="S_ЗаголовкиТаблицы1"/>
    <w:basedOn w:val="S0"/>
    <w:rsid w:val="00E87AA6"/>
    <w:pPr>
      <w:keepNext/>
      <w:jc w:val="center"/>
    </w:pPr>
    <w:rPr>
      <w:rFonts w:ascii="Arial" w:hAnsi="Arial"/>
      <w:b/>
      <w:caps/>
      <w:sz w:val="16"/>
      <w:szCs w:val="16"/>
    </w:rPr>
  </w:style>
  <w:style w:type="paragraph" w:customStyle="1" w:styleId="S6">
    <w:name w:val="S_НазваниеТаблицы"/>
    <w:basedOn w:val="S0"/>
    <w:next w:val="S0"/>
    <w:rsid w:val="0096356C"/>
    <w:pPr>
      <w:keepNext/>
      <w:jc w:val="right"/>
    </w:pPr>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38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089AADBCBDEC44DA7ED45277984D6C2" ma:contentTypeVersion="0" ma:contentTypeDescription="Создание документа." ma:contentTypeScope="" ma:versionID="0d16069831805dca07fd973f73b5d8b1">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0E9EC-8C93-4F58-82DC-EE7014037076}">
  <ds:schemaRefs>
    <ds:schemaRef ds:uri="http://schemas.microsoft.com/sharepoint/v3/contenttype/forms"/>
  </ds:schemaRefs>
</ds:datastoreItem>
</file>

<file path=customXml/itemProps2.xml><?xml version="1.0" encoding="utf-8"?>
<ds:datastoreItem xmlns:ds="http://schemas.openxmlformats.org/officeDocument/2006/customXml" ds:itemID="{AFB3DAB8-E3E2-466A-84B4-1A7D0F7D7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114B70-06DB-4004-9721-AB18118C04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A318DC-E298-4CBB-BD94-BDBE32119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1142</Words>
  <Characters>6513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Aminov</dc:creator>
  <cp:keywords/>
  <cp:lastModifiedBy>Попова Валентина Сергеевна</cp:lastModifiedBy>
  <cp:revision>180</cp:revision>
  <cp:lastPrinted>2021-08-09T17:54:00Z</cp:lastPrinted>
  <dcterms:created xsi:type="dcterms:W3CDTF">2021-08-04T13:25:00Z</dcterms:created>
  <dcterms:modified xsi:type="dcterms:W3CDTF">2025-11-13T04:10:00Z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0x0101000089AADBCBDEC44DA7ED45277984D6C2</vt:lpwstr>
  </property>
</Properties>
</file>